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DB" w:rsidRDefault="0008644E" w:rsidP="00086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</w:t>
      </w:r>
    </w:p>
    <w:p w:rsidR="0008644E" w:rsidRDefault="0008644E" w:rsidP="00086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ЦДОД</w:t>
      </w:r>
    </w:p>
    <w:p w:rsidR="0008644E" w:rsidRDefault="0008644E" w:rsidP="00086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44E" w:rsidRDefault="0008644E" w:rsidP="000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2019 года</w:t>
      </w:r>
    </w:p>
    <w:p w:rsidR="0008644E" w:rsidRDefault="0008644E" w:rsidP="000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08644E" w:rsidTr="0008644E">
        <w:tc>
          <w:tcPr>
            <w:tcW w:w="2235" w:type="dxa"/>
          </w:tcPr>
          <w:p w:rsidR="0008644E" w:rsidRDefault="0008644E" w:rsidP="0008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945" w:type="dxa"/>
          </w:tcPr>
          <w:p w:rsidR="0008644E" w:rsidRDefault="0008644E" w:rsidP="0008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08644E" w:rsidTr="0008644E">
        <w:tc>
          <w:tcPr>
            <w:tcW w:w="2235" w:type="dxa"/>
          </w:tcPr>
          <w:p w:rsidR="0008644E" w:rsidRPr="0008644E" w:rsidRDefault="0008644E" w:rsidP="009825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6945" w:type="dxa"/>
          </w:tcPr>
          <w:p w:rsidR="0008644E" w:rsidRDefault="0008644E" w:rsidP="0008644E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5EC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это учреждение дополнительного образования детей, предоставляющее детям возможность для разностороннего творческого развития, укрепления здоровья, получения навыков здорового образа жизни и профессионального самоопределения, с учетом их личностных образовательных интересов и потребностей.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регулируется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основании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4D32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 июня 1998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32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35/</w:t>
            </w:r>
            <w:proofErr w:type="spellStart"/>
            <w:proofErr w:type="gramStart"/>
            <w:r w:rsidRPr="004D32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учреждения, внутренними локальными актами и Лицензией на образовательную деятельность </w:t>
            </w:r>
            <w:r w:rsidRPr="002E145D">
              <w:rPr>
                <w:rFonts w:ascii="Times New Roman" w:eastAsia="Times New Roman" w:hAnsi="Times New Roman" w:cs="Times New Roman"/>
                <w:sz w:val="24"/>
              </w:rPr>
              <w:t>№146-3 от 14 июня 2016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54B1A" w:rsidRDefault="00554B1A" w:rsidP="00554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1021401976672 Дата регистрации 16.01.2015 </w:t>
            </w:r>
          </w:p>
          <w:p w:rsidR="00554B1A" w:rsidRDefault="00554B1A" w:rsidP="00554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 2511436030128.</w:t>
            </w:r>
            <w:r w:rsidRPr="000B2754">
              <w:rPr>
                <w:rFonts w:ascii="Times New Roman" w:hAnsi="Times New Roman"/>
              </w:rPr>
              <w:t xml:space="preserve"> </w:t>
            </w:r>
          </w:p>
          <w:p w:rsidR="00554B1A" w:rsidRDefault="00554B1A" w:rsidP="00554B1A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Сведения об учете в налоговом органе</w:t>
            </w:r>
            <w:r w:rsidR="00982575">
              <w:rPr>
                <w:rFonts w:ascii="Times New Roman" w:hAnsi="Times New Roman"/>
              </w:rPr>
              <w:t>:</w:t>
            </w:r>
            <w:r w:rsidRPr="000B2754">
              <w:rPr>
                <w:rFonts w:ascii="Times New Roman" w:hAnsi="Times New Roman"/>
              </w:rPr>
              <w:t xml:space="preserve"> </w:t>
            </w:r>
          </w:p>
          <w:p w:rsidR="00554B1A" w:rsidRPr="000B2754" w:rsidRDefault="00554B1A" w:rsidP="00554B1A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1422000890 КПП 142201001</w:t>
            </w:r>
            <w:r w:rsidRPr="000B2754">
              <w:rPr>
                <w:rFonts w:ascii="Times New Roman" w:hAnsi="Times New Roman"/>
              </w:rPr>
              <w:t xml:space="preserve"> </w:t>
            </w:r>
          </w:p>
          <w:p w:rsidR="00554B1A" w:rsidRDefault="00554B1A" w:rsidP="00554B1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575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678480,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национальный район, село Оленек,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40.</w:t>
            </w:r>
          </w:p>
          <w:p w:rsidR="00E44D9F" w:rsidRPr="00E44D9F" w:rsidRDefault="00E44D9F" w:rsidP="00E44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Филиалы -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E44D9F" w:rsidRDefault="00E44D9F" w:rsidP="00E44D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контингент: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из них: школьники от 7 до 18 лет – 154, дошкольники 5-6 лет – 76.</w:t>
            </w:r>
          </w:p>
          <w:p w:rsidR="00E44D9F" w:rsidRDefault="00850688" w:rsidP="0085068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развития учреждения: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Создание современной образовательной среды для обеспечения </w:t>
            </w:r>
            <w:proofErr w:type="spellStart"/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социокультурного</w:t>
            </w:r>
            <w:proofErr w:type="spellEnd"/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профессионального самоопределения, самореализац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ии детей и подростков.</w:t>
            </w:r>
          </w:p>
          <w:p w:rsidR="00850688" w:rsidRDefault="00850688" w:rsidP="00E44D9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Основные задачи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: </w:t>
            </w:r>
          </w:p>
          <w:p w:rsidR="00850688" w:rsidRPr="00F21470" w:rsidRDefault="00850688" w:rsidP="00850688">
            <w:pPr>
              <w:pStyle w:val="Default"/>
              <w:jc w:val="both"/>
            </w:pPr>
            <w:r w:rsidRPr="00F21470">
              <w:t>1) Повысить уровень эффективности образовательного процесса посредством обновления содержания образовательных программ на основе использования возможностей инновационных, информационно-коммуникационных технологий.</w:t>
            </w:r>
          </w:p>
          <w:p w:rsidR="00850688" w:rsidRPr="00F21470" w:rsidRDefault="00850688" w:rsidP="00850688">
            <w:pPr>
              <w:pStyle w:val="Default"/>
              <w:jc w:val="both"/>
            </w:pPr>
            <w:r w:rsidRPr="00F21470">
              <w:t>2) Усовершенствовать структуру управления и кадровую</w:t>
            </w:r>
            <w:r>
              <w:t xml:space="preserve"> политику</w:t>
            </w:r>
            <w:r w:rsidRPr="00F21470">
              <w:t xml:space="preserve"> Центра, обеспечить четкое взаимодействие всех объединений.</w:t>
            </w:r>
          </w:p>
          <w:p w:rsidR="00850688" w:rsidRPr="00F21470" w:rsidRDefault="00850688" w:rsidP="00850688">
            <w:pPr>
              <w:pStyle w:val="Default"/>
              <w:jc w:val="both"/>
            </w:pPr>
            <w:r w:rsidRPr="00F21470">
              <w:t>3) Расширить спектр образовательных услуг</w:t>
            </w:r>
            <w:r>
              <w:t xml:space="preserve"> и реализацию</w:t>
            </w:r>
            <w:r w:rsidRPr="00F21470">
              <w:t xml:space="preserve"> творческих проектов с учетом современных зап</w:t>
            </w:r>
            <w:r>
              <w:t>росов детей, родителей, общественности по месту жительства</w:t>
            </w:r>
            <w:r w:rsidRPr="00F21470">
              <w:t>.</w:t>
            </w:r>
          </w:p>
          <w:p w:rsidR="00850688" w:rsidRDefault="00850688" w:rsidP="00850688">
            <w:pPr>
              <w:pStyle w:val="Default"/>
              <w:jc w:val="both"/>
              <w:rPr>
                <w:rFonts w:eastAsia="Times New Roman"/>
                <w:spacing w:val="2"/>
                <w:lang w:eastAsia="ru-RU"/>
              </w:rPr>
            </w:pPr>
            <w:r w:rsidRPr="00F21470">
              <w:t xml:space="preserve">4) </w:t>
            </w:r>
            <w:r>
              <w:rPr>
                <w:rFonts w:eastAsia="Times New Roman"/>
                <w:spacing w:val="2"/>
                <w:lang w:eastAsia="ru-RU"/>
              </w:rPr>
              <w:t>Укрепить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 р</w:t>
            </w:r>
            <w:r>
              <w:rPr>
                <w:rFonts w:eastAsia="Times New Roman"/>
                <w:spacing w:val="2"/>
                <w:lang w:eastAsia="ru-RU"/>
              </w:rPr>
              <w:t>азвивать материально-техническую базу помещений Ц</w:t>
            </w:r>
            <w:r w:rsidRPr="00F21470">
              <w:rPr>
                <w:rFonts w:eastAsia="Times New Roman"/>
                <w:spacing w:val="2"/>
                <w:lang w:eastAsia="ru-RU"/>
              </w:rPr>
              <w:t>ен</w:t>
            </w:r>
            <w:r>
              <w:rPr>
                <w:rFonts w:eastAsia="Times New Roman"/>
                <w:spacing w:val="2"/>
                <w:lang w:eastAsia="ru-RU"/>
              </w:rPr>
              <w:t>тра, привести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их в соответствие с современными требованиями.</w:t>
            </w:r>
          </w:p>
          <w:p w:rsidR="00850688" w:rsidRPr="00850688" w:rsidRDefault="00850688" w:rsidP="00850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Поиск новых форм работы и формата через развитие сетевого взаимодействия с образовательными и иными организациями.</w:t>
            </w:r>
          </w:p>
          <w:p w:rsidR="00982575" w:rsidRPr="00982575" w:rsidRDefault="00982575" w:rsidP="0098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учреждения: вс</w:t>
            </w: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 xml:space="preserve">его штатных единиц: 12 </w:t>
            </w:r>
          </w:p>
          <w:p w:rsidR="00982575" w:rsidRPr="00982575" w:rsidRDefault="00982575" w:rsidP="0098257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Административно-управленческий состав:</w:t>
            </w:r>
          </w:p>
          <w:p w:rsid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Директор – 1 шт.ед.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Романовна, </w:t>
            </w:r>
          </w:p>
          <w:p w:rsidR="00982575" w:rsidRPr="00982575" w:rsidRDefault="00982575" w:rsidP="0098257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состав:</w:t>
            </w:r>
          </w:p>
          <w:p w:rsidR="00982575" w:rsidRP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7,5 шт.ед.</w:t>
            </w:r>
          </w:p>
          <w:p w:rsidR="00982575" w:rsidRP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1 шт.ед.</w:t>
            </w:r>
          </w:p>
          <w:p w:rsidR="00982575" w:rsidRPr="00982575" w:rsidRDefault="00982575" w:rsidP="0098257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Вспомогательный персонал:</w:t>
            </w:r>
          </w:p>
          <w:p w:rsidR="00982575" w:rsidRP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– 0,5 шт.ед.</w:t>
            </w:r>
          </w:p>
          <w:p w:rsidR="00982575" w:rsidRP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 – 0,5 шт.ед.</w:t>
            </w:r>
          </w:p>
          <w:p w:rsidR="00982575" w:rsidRP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рабочий – 0,5 шт.ед.</w:t>
            </w:r>
          </w:p>
          <w:p w:rsidR="00982575" w:rsidRDefault="00982575" w:rsidP="007954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делопроизводитель – 1 шт.ед.</w:t>
            </w:r>
          </w:p>
          <w:p w:rsidR="007954D8" w:rsidRPr="006A38C6" w:rsidRDefault="007954D8" w:rsidP="007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Учреждения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Республики Саха (Якутия)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и полномочия учредителя исполняет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Республики Саха (Якутия)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 через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4D8" w:rsidRPr="006A38C6" w:rsidRDefault="007954D8" w:rsidP="00795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4D8" w:rsidRPr="006A38C6" w:rsidRDefault="007954D8" w:rsidP="007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Имущество Учреждения закрепляется за ним на праве оперативного управления Учредителем, отражается на его отдельном балансе и является муниципальной собственностью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Республики Саха (Якутия)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4D8" w:rsidRPr="00746E24" w:rsidRDefault="007954D8" w:rsidP="007954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24">
              <w:rPr>
                <w:rFonts w:ascii="Times New Roman" w:hAnsi="Times New Roman"/>
                <w:sz w:val="24"/>
                <w:szCs w:val="24"/>
              </w:rPr>
              <w:t xml:space="preserve">В целях содействия осуществлению самоуправленческих начал, развитию инициативы в работе всего коллектива Учреждения, расширению коллегиальных, демократических форм управления, создаются и действуют органы самоуправления: </w:t>
            </w:r>
            <w:r w:rsidRPr="000E6E95">
              <w:rPr>
                <w:rFonts w:ascii="Times New Roman" w:hAnsi="Times New Roman"/>
                <w:sz w:val="24"/>
                <w:szCs w:val="24"/>
              </w:rPr>
              <w:t>Общее собрание работников, Педагогический совет, Управляющий   совет и другие.</w:t>
            </w:r>
          </w:p>
          <w:p w:rsidR="00982575" w:rsidRPr="00982575" w:rsidRDefault="00982575" w:rsidP="0079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yujinsly</w:t>
            </w:r>
            <w:proofErr w:type="spellEnd"/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wixsite</w:t>
            </w:r>
            <w:proofErr w:type="spellEnd"/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oleneksdod</w:t>
            </w:r>
            <w:proofErr w:type="spellEnd"/>
          </w:p>
          <w:p w:rsidR="00982575" w:rsidRPr="00982575" w:rsidRDefault="00982575" w:rsidP="009825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 8(41169)21-193</w:t>
            </w:r>
          </w:p>
        </w:tc>
      </w:tr>
      <w:tr w:rsidR="0008644E" w:rsidTr="0008644E">
        <w:tc>
          <w:tcPr>
            <w:tcW w:w="2235" w:type="dxa"/>
          </w:tcPr>
          <w:p w:rsidR="0008644E" w:rsidRPr="00982575" w:rsidRDefault="00982575" w:rsidP="0098257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образовательного процесса</w:t>
            </w:r>
          </w:p>
        </w:tc>
        <w:tc>
          <w:tcPr>
            <w:tcW w:w="6945" w:type="dxa"/>
          </w:tcPr>
          <w:p w:rsidR="00CB43F6" w:rsidRDefault="00CB43F6" w:rsidP="00CB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осуществляется в Центре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 </w:t>
            </w:r>
          </w:p>
          <w:p w:rsidR="00CB43F6" w:rsidRDefault="00CB43F6" w:rsidP="00CB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художественная;</w:t>
            </w:r>
          </w:p>
          <w:p w:rsidR="00CB43F6" w:rsidRDefault="00CB43F6" w:rsidP="00CB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социально-педагогическая;</w:t>
            </w:r>
          </w:p>
          <w:p w:rsidR="00CB43F6" w:rsidRDefault="00CB43F6" w:rsidP="00CB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техническая;</w:t>
            </w:r>
          </w:p>
          <w:p w:rsidR="00CB43F6" w:rsidRDefault="00CB43F6" w:rsidP="00CB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спортивная.</w:t>
            </w:r>
          </w:p>
          <w:p w:rsidR="00CB43F6" w:rsidRPr="008A0D99" w:rsidRDefault="00CB43F6" w:rsidP="00CB43F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(</w:t>
            </w:r>
            <w:proofErr w:type="spell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)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в возрасте от 5 до 18 лет</w:t>
            </w:r>
            <w:proofErr w:type="gramStart"/>
            <w:r w:rsidR="008A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0D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A0D9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8A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Приложение к </w:t>
            </w:r>
            <w:proofErr w:type="spellStart"/>
            <w:r w:rsidR="008A0D99"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самообследованию</w:t>
            </w:r>
            <w:proofErr w:type="spellEnd"/>
            <w:r w:rsidR="008A0D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43F6" w:rsidRDefault="00CB43F6" w:rsidP="00CB43F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Центром накоплен определенный опыт инновационной деятельности, который представлен творческими и социальными проектами с учетом интересов, потребностей детей и их родителей. </w:t>
            </w:r>
            <w:proofErr w:type="gram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Успешно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проекты: </w:t>
            </w:r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виртуальных музеев учреждений образования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 “Радужное дерево”», «Воспитание будущих “</w:t>
            </w:r>
            <w:proofErr w:type="spellStart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Урэн</w:t>
            </w:r>
            <w:proofErr w:type="spellEnd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Хосуунов</w:t>
            </w:r>
            <w:proofErr w:type="spellEnd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 xml:space="preserve">” в молодой семье», </w:t>
            </w:r>
            <w:r w:rsidRPr="00EF1C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«Вожатское мастерство»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трудовая династия», </w:t>
            </w:r>
            <w:r w:rsidRPr="00EF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«Оранжевое настроение»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«Радуга желаний» для детей с ОВЗ и др.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охватил своими проектами и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тысячи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подростков.</w:t>
            </w:r>
            <w:proofErr w:type="gramEnd"/>
          </w:p>
          <w:p w:rsidR="00152904" w:rsidRDefault="00152904" w:rsidP="00CB43F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предоставляются.</w:t>
            </w:r>
          </w:p>
          <w:p w:rsidR="0008644E" w:rsidRDefault="00152904" w:rsidP="0015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1C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2904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очередной финансовый год – 35%. Фактическое значение за  отчетный период – 35%.</w:t>
            </w:r>
          </w:p>
        </w:tc>
      </w:tr>
      <w:tr w:rsidR="0008644E" w:rsidTr="0008644E">
        <w:tc>
          <w:tcPr>
            <w:tcW w:w="2235" w:type="dxa"/>
          </w:tcPr>
          <w:p w:rsidR="0008644E" w:rsidRPr="008644D9" w:rsidRDefault="008644D9" w:rsidP="008644D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образовательного процесса</w:t>
            </w:r>
          </w:p>
        </w:tc>
        <w:tc>
          <w:tcPr>
            <w:tcW w:w="6945" w:type="dxa"/>
          </w:tcPr>
          <w:p w:rsidR="008644D9" w:rsidRPr="008A0D99" w:rsidRDefault="008644D9" w:rsidP="008A0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D60FB3">
              <w:rPr>
                <w:rFonts w:ascii="Times New Roman" w:hAnsi="Times New Roman"/>
                <w:b/>
                <w:sz w:val="24"/>
                <w:szCs w:val="24"/>
              </w:rPr>
              <w:t>учебного процесса</w:t>
            </w:r>
            <w:r w:rsidRPr="008A0D99">
              <w:rPr>
                <w:rFonts w:ascii="Times New Roman" w:hAnsi="Times New Roman"/>
                <w:sz w:val="24"/>
                <w:szCs w:val="24"/>
              </w:rPr>
              <w:t xml:space="preserve"> в Учреждении </w:t>
            </w:r>
            <w:r w:rsidRPr="008A0D99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соответствующие содержанию соответствующих учебных программ.</w:t>
            </w:r>
            <w:proofErr w:type="gramEnd"/>
            <w:r w:rsidRPr="008A0D99">
              <w:rPr>
                <w:rFonts w:ascii="Times New Roman" w:hAnsi="Times New Roman"/>
                <w:sz w:val="24"/>
                <w:szCs w:val="24"/>
              </w:rPr>
              <w:t xml:space="preserve"> Учебный процесс в Учреждении осуществляется в течение всего календарного года. График работы Учреждения - 5-дневная рабочая неделя: понедельник с 9.00-18.00, в остальные дни с 10.00-18.00 часов вечера</w:t>
            </w:r>
            <w:r w:rsidR="008A0D99" w:rsidRPr="008A0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D99" w:rsidRPr="008A0D99" w:rsidRDefault="008A0D99" w:rsidP="008A0D9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учебных занятий с учащимися осуществляется в соответствии с расписанием занятий, где указываются учебные группы, время и продолжительность занятий, место проведения, количество часов в неделю, фамилия и имя педагога, утверждается приказом директора Центра. В течение года расписание может корректироваться, изменения могут вноситься на основании приказа директора.</w:t>
            </w:r>
          </w:p>
          <w:p w:rsidR="008A0D99" w:rsidRPr="008A0D99" w:rsidRDefault="008A0D99" w:rsidP="008A0D9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в кружках проводятся от одного до четырех раз в неделю по 1-3 часа согласно учебно-тематическому плану педагога, составляемому в соответствии с рекомендациями </w:t>
            </w:r>
            <w:proofErr w:type="spellStart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Продолжительность занятий 30–45 минут, перерыв – 5-10 минут. </w:t>
            </w:r>
          </w:p>
          <w:p w:rsidR="008A0D99" w:rsidRPr="008A0D99" w:rsidRDefault="008A0D99" w:rsidP="008A0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Численный состав</w:t>
            </w:r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групп определяется педагогами в соответствии с характером деятельности, возрастом учащихся и дополнительной </w:t>
            </w:r>
            <w:proofErr w:type="spellStart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программой педагога с рекомендуемого режима занятий детей по </w:t>
            </w:r>
            <w:proofErr w:type="spellStart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4C33" w:rsidRDefault="00CC4C33" w:rsidP="00CC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Учебно-материальная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4C33" w:rsidRPr="00E44D9F" w:rsidRDefault="00CC4C33" w:rsidP="00CC4C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Общая площадь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625,61 кв</w:t>
            </w:r>
            <w:proofErr w:type="gramStart"/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  <w:p w:rsidR="00CC4C33" w:rsidRPr="00E44D9F" w:rsidRDefault="00CC4C33" w:rsidP="00CC4C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Учебная площадь: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- 270 кв.м.</w:t>
            </w:r>
          </w:p>
          <w:p w:rsidR="00CC4C33" w:rsidRPr="00E44D9F" w:rsidRDefault="00CC4C33" w:rsidP="00CC4C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учебных классов: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- 6 кабинетов </w:t>
            </w:r>
          </w:p>
          <w:p w:rsidR="00CC4C33" w:rsidRPr="00E44D9F" w:rsidRDefault="00CC4C33" w:rsidP="00CC4C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Капитальный ремонт: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да</w:t>
            </w:r>
          </w:p>
          <w:p w:rsidR="00CC4C33" w:rsidRDefault="00CC4C33" w:rsidP="00CC4C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Аварийное: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C4C33" w:rsidRDefault="00CC4C33" w:rsidP="00D67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работа по улучшению МТБ кружков: приобретены роботы для кружка робототехники, 3Д-ручки и 3Д-принтер, швейное оборудование, приборы для резьбы по дереву и кости, автомобили </w:t>
            </w:r>
            <w:proofErr w:type="spellStart"/>
            <w:r w:rsid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Трагги</w:t>
            </w:r>
            <w:proofErr w:type="spellEnd"/>
            <w:r w:rsid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6734E" w:rsidRPr="00D6734E" w:rsidRDefault="00D6734E" w:rsidP="00D673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(мероприятия, реализация </w:t>
            </w:r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и т.д.) проводятся в спортзалах ДЮСШ и КСЦ «</w:t>
            </w:r>
            <w:proofErr w:type="spellStart"/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Илкит</w:t>
            </w:r>
            <w:proofErr w:type="spellEnd"/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в кабинетах кружков.</w:t>
            </w:r>
          </w:p>
          <w:p w:rsidR="00D6734E" w:rsidRDefault="00D6734E" w:rsidP="00D60FB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первый год на базе 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МБУ ДО ЦДОД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</w:t>
            </w:r>
            <w:r w:rsidRPr="00D60FB3">
              <w:rPr>
                <w:rFonts w:ascii="Times New Roman" w:hAnsi="Times New Roman" w:cs="Times New Roman"/>
                <w:b/>
                <w:sz w:val="24"/>
                <w:szCs w:val="24"/>
              </w:rPr>
              <w:t>летний лагерь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ДюгАрт</w:t>
            </w:r>
            <w:proofErr w:type="spellEnd"/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» с дневным пребыванием детей. В распоряжении отдыхающих школьников игровые комнаты, спортивная зона (спортивный зал, спортивная площадка), столовая, раздевалка, туалетные комнаты. Все помещения оснащены необходимым оборудованием, эстетически оформлены.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Прилегающая к зданию территория оборудована необходимым для полноценного отдыха детей инвентарем: спортивными сооружениями, имеется открытая площадка для проведения подвижных игр и спортивных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л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агерь «</w:t>
            </w:r>
            <w:proofErr w:type="spellStart"/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ДюгАрт</w:t>
            </w:r>
            <w:proofErr w:type="spellEnd"/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» работал с 01 июня по 23 июня. Количество охваченных детей 49 человек, в возрасте 7-14 лет.</w:t>
            </w:r>
          </w:p>
          <w:p w:rsidR="00D60FB3" w:rsidRPr="00D60FB3" w:rsidRDefault="00D60FB3" w:rsidP="00D60FB3">
            <w:pPr>
              <w:keepNext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Для проявления </w:t>
            </w:r>
            <w:r w:rsidRPr="00C5759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го</w:t>
            </w:r>
            <w:r w:rsidRPr="00C5759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я</w:t>
            </w:r>
            <w:r w:rsidRPr="00C5759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и социализации </w:t>
            </w:r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C5759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в Центре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с 2018 года начата реализация проекта “Радуга желаний”,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FB479A">
              <w:rPr>
                <w:rFonts w:ascii="Times New Roman" w:hAnsi="Times New Roman" w:cs="Times New Roman"/>
                <w:sz w:val="24"/>
                <w:szCs w:val="24"/>
              </w:rPr>
              <w:t xml:space="preserve"> задуман с целью решения социальных задач, связанных с социальной адаптацией детей-инвалидов, детей с ограниченными возможностями здоровья и их семей в нашем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759D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Совместные творческие занятия способствуют формированию у здоровых детей толерантности к физическим и психическим недостаткам больных детей, развивают чувство взаимопомощи и стремление к сотрудничеству, происходит коррекция отношений участников процесса интеграции детей, педагогов и родителей.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E83617">
              <w:rPr>
                <w:rFonts w:ascii="Andika" w:eastAsia="Times New Roman" w:hAnsi="Andika" w:cs="Times New Roman"/>
                <w:sz w:val="24"/>
                <w:szCs w:val="24"/>
              </w:rPr>
              <w:t xml:space="preserve">Это проект, который позволит детям с ограниченными возможностями здоровья исполнить их желания в реализации их способностей в </w:t>
            </w:r>
            <w:r w:rsidRPr="00D60F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творчестве, искусстве, спорту.</w:t>
            </w:r>
          </w:p>
          <w:p w:rsidR="00D60FB3" w:rsidRPr="00D60FB3" w:rsidRDefault="00D60FB3" w:rsidP="00D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состав.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Директор-Корякина В.Р., стаж работы – 1,5 года. Педагогический состав - 9 человек, из них 8 педагогов дополнительного образования, 1 – педагог-организатор. Из них имеют высшее образование 6 человек, что составляет 67%, среднее специальное – 3 (33%); среднее – 0 (0%). Квалификация педагогических кадров: высшая категория – 1 (11%), первая квалификационная категория – 3 (33%), соответствие занимаемой должности – 2 (23%), без категории – 3 (33%). Возрастной состав: до 25 лет – 0, от 25 до 35 лет – 3, от 35 и старше – 3, пенсионеры – 3. Педагогический стаж: до 2-х лет – 3, от 2 до 5 лет – 1, от 5 до 10 лет – 2, </w:t>
            </w:r>
            <w:proofErr w:type="gramStart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20 лет – 2, более 20 лет – 1. Из </w:t>
            </w:r>
            <w:proofErr w:type="gramStart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имеют почетные звания: Отличник народного просвещения РСФСР, Заслуженный учитель Р</w:t>
            </w:r>
            <w:proofErr w:type="gramStart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Я) – 1, Отличник образования МО  РС (Я) – 2, «Надежда Якутии» - 2, Гранты Главы РС(Я) – 2, Гранты Главы МР  - 2. </w:t>
            </w:r>
            <w:r w:rsidR="008763B7">
              <w:rPr>
                <w:rFonts w:ascii="Times New Roman" w:hAnsi="Times New Roman" w:cs="Times New Roman"/>
                <w:sz w:val="24"/>
                <w:szCs w:val="24"/>
              </w:rPr>
              <w:t>Лауреат 2 степени республиканского конкурса «Сердце отдаю детям» - 1.</w:t>
            </w:r>
          </w:p>
          <w:p w:rsidR="0008644E" w:rsidRDefault="00D60FB3" w:rsidP="00D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групп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человек.</w:t>
            </w:r>
          </w:p>
        </w:tc>
      </w:tr>
      <w:tr w:rsidR="0008644E" w:rsidTr="0008644E">
        <w:tc>
          <w:tcPr>
            <w:tcW w:w="2235" w:type="dxa"/>
          </w:tcPr>
          <w:p w:rsidR="0008644E" w:rsidRPr="00D60FB3" w:rsidRDefault="00D60FB3" w:rsidP="00D60FB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деятельности учреждения, качество образования</w:t>
            </w:r>
          </w:p>
        </w:tc>
        <w:tc>
          <w:tcPr>
            <w:tcW w:w="6945" w:type="dxa"/>
          </w:tcPr>
          <w:p w:rsidR="00C979D6" w:rsidRDefault="00C979D6" w:rsidP="00C979D6">
            <w:pPr>
              <w:pStyle w:val="a8"/>
              <w:tabs>
                <w:tab w:val="left" w:pos="726"/>
              </w:tabs>
              <w:ind w:firstLine="567"/>
              <w:jc w:val="both"/>
            </w:pPr>
            <w:r w:rsidRPr="005C0232">
              <w:t>Качество образовательного процесса</w:t>
            </w:r>
            <w:r>
              <w:t>:</w:t>
            </w:r>
          </w:p>
          <w:p w:rsidR="00C979D6" w:rsidRPr="005C0232" w:rsidRDefault="00C979D6" w:rsidP="00C979D6">
            <w:pPr>
              <w:pStyle w:val="a8"/>
              <w:tabs>
                <w:tab w:val="left" w:pos="726"/>
              </w:tabs>
              <w:ind w:firstLine="567"/>
              <w:jc w:val="both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0"/>
              <w:gridCol w:w="2721"/>
              <w:gridCol w:w="1977"/>
              <w:gridCol w:w="1571"/>
            </w:tblGrid>
            <w:tr w:rsidR="00C979D6" w:rsidRPr="005C0232" w:rsidTr="008F3F4D">
              <w:tc>
                <w:tcPr>
                  <w:tcW w:w="534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Показатели</w:t>
                  </w:r>
                </w:p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(оцениваемые параметры)</w:t>
                  </w:r>
                </w:p>
              </w:tc>
              <w:tc>
                <w:tcPr>
                  <w:tcW w:w="2976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План</w:t>
                  </w:r>
                </w:p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на 2018-19 </w:t>
                  </w:r>
                  <w:proofErr w:type="spellStart"/>
                  <w:r>
                    <w:rPr>
                      <w:b w:val="0"/>
                      <w:sz w:val="20"/>
                    </w:rPr>
                    <w:t>уч</w:t>
                  </w:r>
                  <w:proofErr w:type="gramStart"/>
                  <w:r>
                    <w:rPr>
                      <w:b w:val="0"/>
                      <w:sz w:val="20"/>
                    </w:rPr>
                    <w:t>.г</w:t>
                  </w:r>
                  <w:proofErr w:type="gramEnd"/>
                  <w:r>
                    <w:rPr>
                      <w:b w:val="0"/>
                      <w:sz w:val="20"/>
                    </w:rPr>
                    <w:t>од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(%)</w:t>
                  </w:r>
                </w:p>
              </w:tc>
              <w:tc>
                <w:tcPr>
                  <w:tcW w:w="2093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Факт</w:t>
                  </w:r>
                </w:p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i/>
                      <w:sz w:val="20"/>
                    </w:rPr>
                  </w:pPr>
                  <w:r w:rsidRPr="005C0232">
                    <w:rPr>
                      <w:b w:val="0"/>
                      <w:i/>
                      <w:sz w:val="20"/>
                    </w:rPr>
                    <w:t>на 01.0</w:t>
                  </w:r>
                  <w:r>
                    <w:rPr>
                      <w:b w:val="0"/>
                      <w:i/>
                      <w:sz w:val="20"/>
                    </w:rPr>
                    <w:t>6</w:t>
                  </w:r>
                  <w:r w:rsidRPr="005C0232">
                    <w:rPr>
                      <w:b w:val="0"/>
                      <w:i/>
                      <w:sz w:val="20"/>
                    </w:rPr>
                    <w:t>.201</w:t>
                  </w:r>
                  <w:r>
                    <w:rPr>
                      <w:b w:val="0"/>
                      <w:i/>
                      <w:sz w:val="20"/>
                    </w:rPr>
                    <w:t>9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2231C9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2231C9">
                    <w:rPr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iCs/>
                      <w:sz w:val="20"/>
                    </w:rPr>
                    <w:t>35</w:t>
                  </w:r>
                </w:p>
              </w:tc>
              <w:tc>
                <w:tcPr>
                  <w:tcW w:w="2093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35%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2231C9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2231C9">
                    <w:rPr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 с ОВЗ,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69</w:t>
                  </w:r>
                </w:p>
              </w:tc>
              <w:tc>
                <w:tcPr>
                  <w:tcW w:w="2093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30%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 инвалидов,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83</w:t>
                  </w:r>
                </w:p>
              </w:tc>
              <w:tc>
                <w:tcPr>
                  <w:tcW w:w="2093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30%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 xml:space="preserve">Доля несовершеннолетних, состоящих на учете в ПДН ОМВД, КДН и ЗП, </w:t>
                  </w:r>
                  <w:r w:rsidRPr="00126E58">
                    <w:rPr>
                      <w:b w:val="0"/>
                      <w:sz w:val="20"/>
                    </w:rPr>
                    <w:lastRenderedPageBreak/>
                    <w:t>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lastRenderedPageBreak/>
                    <w:t>92</w:t>
                  </w:r>
                </w:p>
              </w:tc>
              <w:tc>
                <w:tcPr>
                  <w:tcW w:w="2093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75%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lastRenderedPageBreak/>
                    <w:t>5</w:t>
                  </w:r>
                </w:p>
              </w:tc>
              <w:tc>
                <w:tcPr>
                  <w:tcW w:w="3969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детей, ставших победителями и призерами муниципальных, республиканских, всероссийских, международных мероприятий</w:t>
                  </w:r>
                </w:p>
              </w:tc>
              <w:tc>
                <w:tcPr>
                  <w:tcW w:w="2976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2093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30%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C979D6" w:rsidRPr="00126E58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родителей (законных представителей), удовлетворенных условиями и качеством предоставляемой образовательной услуги</w:t>
                  </w:r>
                </w:p>
              </w:tc>
              <w:tc>
                <w:tcPr>
                  <w:tcW w:w="2976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95</w:t>
                  </w:r>
                </w:p>
              </w:tc>
              <w:tc>
                <w:tcPr>
                  <w:tcW w:w="2093" w:type="dxa"/>
                </w:tcPr>
                <w:p w:rsidR="00C979D6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97%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2231C9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С</w:t>
                  </w:r>
                  <w:r w:rsidRPr="005C0232">
                    <w:rPr>
                      <w:b w:val="0"/>
                      <w:sz w:val="20"/>
                    </w:rPr>
                    <w:t xml:space="preserve">охранность контингента </w:t>
                  </w:r>
                  <w:proofErr w:type="gramStart"/>
                  <w:r w:rsidRPr="005C0232">
                    <w:rPr>
                      <w:b w:val="0"/>
                      <w:sz w:val="20"/>
                    </w:rPr>
                    <w:t>обучающихся</w:t>
                  </w:r>
                  <w:proofErr w:type="gramEnd"/>
                  <w:r w:rsidRPr="005C0232">
                    <w:rPr>
                      <w:b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C979D6" w:rsidRPr="00955A8C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Не менее 9</w:t>
                  </w:r>
                  <w:r w:rsidRPr="00955A8C">
                    <w:rPr>
                      <w:b w:val="0"/>
                      <w:sz w:val="20"/>
                    </w:rPr>
                    <w:t>0%</w:t>
                  </w:r>
                </w:p>
              </w:tc>
              <w:tc>
                <w:tcPr>
                  <w:tcW w:w="2093" w:type="dxa"/>
                </w:tcPr>
                <w:p w:rsidR="00C979D6" w:rsidRPr="00955A8C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955A8C">
                    <w:rPr>
                      <w:b w:val="0"/>
                      <w:sz w:val="20"/>
                    </w:rPr>
                    <w:t>Увел</w:t>
                  </w:r>
                  <w:proofErr w:type="gramStart"/>
                  <w:r w:rsidRPr="00955A8C">
                    <w:rPr>
                      <w:b w:val="0"/>
                      <w:sz w:val="20"/>
                    </w:rPr>
                    <w:t>.н</w:t>
                  </w:r>
                  <w:proofErr w:type="gramEnd"/>
                  <w:r w:rsidRPr="00955A8C">
                    <w:rPr>
                      <w:b w:val="0"/>
                      <w:sz w:val="20"/>
                    </w:rPr>
                    <w:t>а0,1%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2231C9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2231C9">
                    <w:rPr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C979D6" w:rsidRPr="005C0232" w:rsidRDefault="00C979D6" w:rsidP="00C979D6">
                  <w:pPr>
                    <w:pStyle w:val="a8"/>
                    <w:tabs>
                      <w:tab w:val="left" w:pos="0"/>
                    </w:tabs>
                    <w:spacing w:line="240" w:lineRule="auto"/>
                    <w:jc w:val="left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Среднегодовое количество несовершеннолетних охваченных в летний период</w:t>
                  </w:r>
                </w:p>
              </w:tc>
              <w:tc>
                <w:tcPr>
                  <w:tcW w:w="2976" w:type="dxa"/>
                </w:tcPr>
                <w:p w:rsidR="00C979D6" w:rsidRPr="00892AC1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892AC1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2093" w:type="dxa"/>
                </w:tcPr>
                <w:p w:rsidR="00C979D6" w:rsidRPr="00892AC1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49</w:t>
                  </w:r>
                </w:p>
              </w:tc>
            </w:tr>
            <w:tr w:rsidR="00C979D6" w:rsidRPr="005C0232" w:rsidTr="008F3F4D">
              <w:tc>
                <w:tcPr>
                  <w:tcW w:w="534" w:type="dxa"/>
                </w:tcPr>
                <w:p w:rsidR="00C979D6" w:rsidRPr="002231C9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C979D6" w:rsidRPr="001A4C7E" w:rsidRDefault="00C979D6" w:rsidP="00C979D6">
                  <w:pPr>
                    <w:pStyle w:val="a8"/>
                    <w:tabs>
                      <w:tab w:val="left" w:pos="0"/>
                    </w:tabs>
                    <w:spacing w:line="240" w:lineRule="auto"/>
                    <w:jc w:val="left"/>
                    <w:rPr>
                      <w:b w:val="0"/>
                      <w:sz w:val="20"/>
                    </w:rPr>
                  </w:pPr>
                  <w:r w:rsidRPr="001A4C7E">
                    <w:rPr>
                      <w:b w:val="0"/>
                      <w:sz w:val="20"/>
                    </w:rPr>
                    <w:t>Промежуточная аттестация учащихся</w:t>
                  </w:r>
                </w:p>
              </w:tc>
              <w:tc>
                <w:tcPr>
                  <w:tcW w:w="2976" w:type="dxa"/>
                </w:tcPr>
                <w:p w:rsidR="00C979D6" w:rsidRPr="007B3855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7B3855">
                    <w:rPr>
                      <w:b w:val="0"/>
                      <w:sz w:val="20"/>
                    </w:rPr>
                    <w:t xml:space="preserve">Не менее 95% </w:t>
                  </w:r>
                  <w:proofErr w:type="gramStart"/>
                  <w:r w:rsidRPr="007B3855">
                    <w:rPr>
                      <w:b w:val="0"/>
                      <w:sz w:val="20"/>
                    </w:rPr>
                    <w:t>сдавших</w:t>
                  </w:r>
                  <w:proofErr w:type="gramEnd"/>
                  <w:r w:rsidRPr="007B3855">
                    <w:rPr>
                      <w:b w:val="0"/>
                      <w:sz w:val="20"/>
                    </w:rPr>
                    <w:t xml:space="preserve"> аттестацию на среднем и максимальном уровне</w:t>
                  </w:r>
                </w:p>
              </w:tc>
              <w:tc>
                <w:tcPr>
                  <w:tcW w:w="2093" w:type="dxa"/>
                </w:tcPr>
                <w:p w:rsidR="00C979D6" w:rsidRPr="007B3855" w:rsidRDefault="00C979D6" w:rsidP="00C979D6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7B3855">
                    <w:rPr>
                      <w:b w:val="0"/>
                      <w:sz w:val="20"/>
                    </w:rPr>
                    <w:t>9</w:t>
                  </w:r>
                  <w:r>
                    <w:rPr>
                      <w:b w:val="0"/>
                      <w:sz w:val="20"/>
                    </w:rPr>
                    <w:t>7</w:t>
                  </w:r>
                  <w:r w:rsidRPr="007B3855">
                    <w:rPr>
                      <w:b w:val="0"/>
                      <w:sz w:val="20"/>
                    </w:rPr>
                    <w:t>%</w:t>
                  </w:r>
                </w:p>
              </w:tc>
            </w:tr>
          </w:tbl>
          <w:p w:rsidR="00C979D6" w:rsidRPr="003A7866" w:rsidRDefault="003A7866" w:rsidP="00C979D6">
            <w:pPr>
              <w:pStyle w:val="a8"/>
              <w:tabs>
                <w:tab w:val="left" w:pos="851"/>
              </w:tabs>
              <w:ind w:left="567"/>
              <w:jc w:val="both"/>
            </w:pPr>
            <w:r w:rsidRPr="003A7866">
              <w:t xml:space="preserve">Достижения </w:t>
            </w:r>
            <w:proofErr w:type="gramStart"/>
            <w:r w:rsidRPr="003A7866">
              <w:t>обучающихся</w:t>
            </w:r>
            <w:proofErr w:type="gramEnd"/>
            <w:r w:rsidRPr="003A7866">
              <w:t>: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муниципального этапа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Арсен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Андреева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докладом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шаги в анимации. Создание эвенкийского мультфильма»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Форуме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эвенкийский национальный район», Андреева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Павлов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шаги в анимации. Создание эвенкийского мультфильма»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Т.В.);</w:t>
            </w:r>
          </w:p>
          <w:p w:rsidR="003A7866" w:rsidRDefault="003A7866" w:rsidP="003A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Заочное участие в Республиканском конкурсе «Я Исследователь»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Гоголев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Дамир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темой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Медиаискусство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Создание здания «Мастерская кружков» на программе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sweet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Т.В.);</w:t>
            </w:r>
          </w:p>
          <w:p w:rsidR="003A7866" w:rsidRDefault="003A7866" w:rsidP="003A7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в Республиканском конкурсе «Я исследователь» </w:t>
            </w:r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класс, Павлов </w:t>
            </w:r>
            <w:proofErr w:type="spellStart"/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>Арсен</w:t>
            </w:r>
            <w:proofErr w:type="spellEnd"/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 тема «Первые шаги в анимации. Создание эвенкийского мультфильма», программа </w:t>
            </w:r>
            <w:r w:rsidRPr="00E95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Editor</w:t>
            </w:r>
            <w:r w:rsidRPr="00E95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открытом республиканском фестивале «ПАРАД РОБОТОВ» для детей дошкольного и младшего школьного возраста. Семенов Антон, воспитанник МБДОУ «</w:t>
            </w:r>
            <w:proofErr w:type="spellStart"/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>Эннэкээн</w:t>
            </w:r>
            <w:proofErr w:type="spellEnd"/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диплом в номинации «За волю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Победе»,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диплом в номинации «За волю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Победе», Иванов Гена,</w:t>
            </w:r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>Кы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- </w:t>
            </w:r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9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докладом: 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«Развивающая книга для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Форуме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эвенкийский национальный район»,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>«Развивающая книга для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4F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заочной республиканской выставке «Радуга Севера», Павлова </w:t>
            </w:r>
            <w:proofErr w:type="spellStart"/>
            <w:r w:rsidRPr="00FF4F5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F4F50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работой: «Развивающая книга для дошкольного возраста», Христофорова </w:t>
            </w:r>
            <w:proofErr w:type="spellStart"/>
            <w:r w:rsidRPr="00FF4F5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F4F50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работой: «Олень»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00E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колаев Давид уч.5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FA00E4">
              <w:rPr>
                <w:rFonts w:ascii="Times New Roman" w:hAnsi="Times New Roman" w:cs="Times New Roman"/>
                <w:sz w:val="24"/>
                <w:szCs w:val="24"/>
              </w:rPr>
              <w:t>азвание темы «Магнитное поле»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Прокопьев Игорь уч.8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FA00E4">
              <w:rPr>
                <w:rFonts w:ascii="Times New Roman" w:hAnsi="Times New Roman" w:cs="Times New Roman"/>
                <w:sz w:val="24"/>
                <w:szCs w:val="24"/>
              </w:rPr>
              <w:t>азвание темы «Армирования ледовых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дными материалами северных рек», Егоров Валерий уч.11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название</w:t>
            </w:r>
            <w:r w:rsidRPr="00FA00E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00E4">
              <w:rPr>
                <w:rFonts w:ascii="Times New Roman" w:hAnsi="Times New Roman" w:cs="Times New Roman"/>
                <w:sz w:val="24"/>
                <w:szCs w:val="24"/>
              </w:rPr>
              <w:t xml:space="preserve"> «Изобретения безопасного наушника» и «Квантовая физика и трехмерное пространство»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Стручков А.Т.);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этапе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«Изготовление сувениров»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этапе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«Рыбалка – сохранившаяся традиция моего Северного народа»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Форуме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эвенкийский национальный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«Рыбалка – сохранившаяся традиция моего Северного народа»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этапе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«Чистота в Оленьке. Что общего и в чем различия с другими населенными пунктами»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Форуме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эвенкийский национальный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«Чистота в Оленьке. Что общего и в чем различия с другими населенными пунктами»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республиканском этапе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24"/>
                <w:szCs w:val="24"/>
              </w:rPr>
              <w:t>научной конференции – конкурса молодых исследователей «Шаг в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«Изготовление сувениров»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Л.Н.);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«Рыбалка – сохранившаяся традиция моего Северного народа»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М.Н.); 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Арсен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Андреева </w:t>
            </w:r>
            <w:proofErr w:type="spellStart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докладом</w:t>
            </w:r>
            <w:r w:rsidRPr="00F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шаги в анимации. Создание эвенкийского мультфильма»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Т.В.);</w:t>
            </w:r>
          </w:p>
          <w:p w:rsidR="003A7866" w:rsidRDefault="003A7866" w:rsidP="003A7866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районном творческом конкурсе новогодней елочной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«Литературный наряд для Лесной Королевы» (кружок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Заочное 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Всероссийском</w:t>
            </w:r>
            <w:r w:rsidRPr="001B16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B16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исследовательских краеведческих работ учащихся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B16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«Отечество»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Заочное 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Алексеева Александра в республиканском краеведческом конкурсе «Моя малая Родина - Якутия»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024F">
              <w:rPr>
                <w:rFonts w:ascii="Times New Roman" w:hAnsi="Times New Roman"/>
                <w:sz w:val="24"/>
                <w:szCs w:val="24"/>
              </w:rPr>
              <w:t xml:space="preserve">Заочное участие во </w:t>
            </w:r>
            <w:r w:rsidRPr="004402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024F">
              <w:rPr>
                <w:rFonts w:ascii="Times New Roman" w:hAnsi="Times New Roman"/>
                <w:sz w:val="24"/>
                <w:szCs w:val="24"/>
              </w:rPr>
              <w:t xml:space="preserve"> Всероссийской викторине по правилам дорожного движения «Внимание, дорога!»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учащихся МБУ ДО ЦДОД);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открыток «С юбилеем, родная библиотека!» (6 учащихся кружка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Заочное участие в отборочном туре Всероссийской конференции «Открой в себе ученого» - 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докладом «Национальные эвенкийские сумки», 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докладом «Мы все родом из колыбели сородичей»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Павлова Е.И., Гоголева Т.В.);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096">
              <w:rPr>
                <w:rFonts w:ascii="Times New Roman" w:hAnsi="Times New Roman"/>
                <w:sz w:val="24"/>
                <w:szCs w:val="24"/>
              </w:rPr>
              <w:t>Очное участие в научно – техническом конкурсе «НТТУ - 2019» - Николаев Тима, Павлов Гриша (</w:t>
            </w:r>
            <w:proofErr w:type="spellStart"/>
            <w:r w:rsidRPr="00FC6096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C609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C6096">
              <w:rPr>
                <w:rFonts w:ascii="Times New Roman" w:hAnsi="Times New Roman"/>
                <w:sz w:val="24"/>
                <w:szCs w:val="24"/>
              </w:rPr>
              <w:t>оголева</w:t>
            </w:r>
            <w:proofErr w:type="spellEnd"/>
            <w:r w:rsidRPr="00FC6096"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Заочное участие в конкурсе чтецов КМНС – Софронова Маша, 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Николаева Г.Д., Гоголева Т.В., Попова М.Н.);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районной выставке декоративно – прикладного искусства «Сияние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(5 учащихся кружка «Вдохновение»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выставке декоративно – прикладного искусства «Сияние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- 11 учащихся заняли призовые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9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места (кружок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районной выставке декоративно – прикладного искусства «Сияние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- 2 учащихся заняли призовые места (кружок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1">
              <w:rPr>
                <w:rFonts w:ascii="Times New Roman" w:hAnsi="Times New Roman"/>
                <w:sz w:val="24"/>
                <w:szCs w:val="24"/>
              </w:rPr>
              <w:t xml:space="preserve">- Участие в семинаре Международного проекта </w:t>
            </w:r>
            <w:r w:rsidRPr="005915C1">
              <w:rPr>
                <w:rFonts w:ascii="Times New Roman" w:hAnsi="Times New Roman"/>
                <w:sz w:val="24"/>
                <w:szCs w:val="24"/>
                <w:lang w:val="en-US"/>
              </w:rPr>
              <w:t>INTAROS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Традиционные знания коренного населения, документирование ресурсов традиционного природопользования и развитие потенциала местных сообществ –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Ушманов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Проня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>, уч.9кл. (рук.</w:t>
            </w:r>
            <w:proofErr w:type="gram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Попова М.Н.)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Степанова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- Участие в заочном этапе </w:t>
            </w:r>
            <w:r w:rsidRPr="005915C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инновационной конференции «Открой в себе ученого» - Лауреаты Иванова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уч.8кл., Андреева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>. (рук.</w:t>
            </w:r>
            <w:proofErr w:type="gram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Павлова Е.И., Гоголева Т.В.)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1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Pr="005915C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инновационной конференции «Открой в себе ученого» в г</w:t>
            </w:r>
            <w:proofErr w:type="gramStart"/>
            <w:r w:rsidRPr="005915C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15C1">
              <w:rPr>
                <w:rFonts w:ascii="Times New Roman" w:hAnsi="Times New Roman"/>
                <w:sz w:val="24"/>
                <w:szCs w:val="24"/>
              </w:rPr>
              <w:t>анкт - Петербург – Победитель в номинации «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– ориентированное исследование» Иванова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уч.8кл. с докладом «Мы родом из колыбели сородичей»., Дипломант </w:t>
            </w:r>
            <w:r w:rsidRPr="005915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степени - Андреева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>. с докладом «Национальные эвенкийские сумки» (рук. Павлова Е.И., Гоголева Т.В.)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5C1">
              <w:rPr>
                <w:rFonts w:ascii="Times New Roman" w:hAnsi="Times New Roman"/>
                <w:sz w:val="24"/>
                <w:szCs w:val="24"/>
              </w:rPr>
              <w:t>- Организация и проведение районной краеведческой конференции «Детсад – колыбель моего детства» (рук.</w:t>
            </w:r>
            <w:proofErr w:type="gram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Павлова Е.И.)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(охват 44 участника);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Участие в мероприятии «Ночь музеев», посвященное Всемирному дню «Музей, как многовековое богатство народа» - Андреева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уч.6кл., Иванова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уч.8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915C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15C1">
              <w:rPr>
                <w:rFonts w:ascii="Times New Roman" w:hAnsi="Times New Roman"/>
                <w:sz w:val="24"/>
                <w:szCs w:val="24"/>
              </w:rPr>
              <w:t>оголева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866" w:rsidRDefault="003A7866" w:rsidP="003A78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1">
              <w:rPr>
                <w:rFonts w:ascii="Times New Roman" w:hAnsi="Times New Roman"/>
                <w:sz w:val="24"/>
                <w:szCs w:val="24"/>
              </w:rPr>
              <w:t>- Отправлено 5 работ художественного кружка «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Олан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» для участия во Всероссийском конкурсе изобразительного искусства и декоративно – прикладного творчества «Арктика далёкая и близкая», в категории 7 – 9 лет диплом </w:t>
            </w:r>
            <w:r w:rsidRPr="005915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степени – Христофорова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уч.3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., в категории 10 – 12 лет лауреат </w:t>
            </w:r>
            <w:r w:rsidRPr="005915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15C1">
              <w:rPr>
                <w:rFonts w:ascii="Times New Roman" w:hAnsi="Times New Roman"/>
                <w:sz w:val="24"/>
                <w:szCs w:val="24"/>
              </w:rPr>
              <w:t xml:space="preserve"> степени – Павлова Катя уч.5 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5915C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915C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915C1">
              <w:rPr>
                <w:rFonts w:ascii="Times New Roman" w:hAnsi="Times New Roman"/>
                <w:sz w:val="24"/>
                <w:szCs w:val="24"/>
              </w:rPr>
              <w:t>иколаева</w:t>
            </w:r>
            <w:proofErr w:type="spellEnd"/>
            <w:r w:rsidRPr="005915C1">
              <w:rPr>
                <w:rFonts w:ascii="Times New Roman" w:hAnsi="Times New Roman"/>
                <w:sz w:val="24"/>
                <w:szCs w:val="24"/>
              </w:rPr>
              <w:t xml:space="preserve"> Г.Д.)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644E" w:rsidRDefault="003A7866" w:rsidP="003A78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Ведется активная </w:t>
            </w:r>
            <w:r w:rsidRPr="003A78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взаимосвязь с семьями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 реализации проектов: „Воспитание будущих Урэн Хосунов в молодой семье“, „МультиДети“, „Радуга желаний“,</w:t>
            </w:r>
            <w:r w:rsidRPr="006E52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различные мероприятия совместно с родителями и учащимися: 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оставлению мини-рассказов об «Истории семьи» (кружок «Юный краевед»  рук. Павлова Е.И.), кружковые родительские собрания, по организации волонтерской деятельности (рук. Попова М.Н.). Совместно с родителями участников республиканской конференции и </w:t>
            </w:r>
            <w:r w:rsidRPr="00D8582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85823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инновационной конференции «Открой в себе ученого</w:t>
            </w:r>
            <w:proofErr w:type="gramStart"/>
            <w:r w:rsidRPr="00D858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ндреевой Саяны и Ивановой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украшения и орнаменты эвенкийских сумок, а также элементы колыбели северных эвенков (рук. Павлова Е.И., Гоголева Т.В.).</w:t>
            </w:r>
          </w:p>
        </w:tc>
      </w:tr>
      <w:tr w:rsidR="0008644E" w:rsidTr="0008644E">
        <w:tc>
          <w:tcPr>
            <w:tcW w:w="2235" w:type="dxa"/>
          </w:tcPr>
          <w:p w:rsidR="0008644E" w:rsidRPr="003A7866" w:rsidRDefault="003A7866" w:rsidP="003A786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активность и внешние связи учреждения</w:t>
            </w:r>
          </w:p>
        </w:tc>
        <w:tc>
          <w:tcPr>
            <w:tcW w:w="6945" w:type="dxa"/>
          </w:tcPr>
          <w:p w:rsidR="003A7866" w:rsidRDefault="003A7866" w:rsidP="003A786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За весь учебный год ведется тесное взаимодействие с МБОУ „Оленекская СОШ“ им.Х.М.Николаева, с МБОУ „Харьялахская СОШ“ им.Х.А.Христофорова. Из – за отдаленности наслегов, учащиеся Эйикской САОШ, Жилиндинской СОШ принимают участие в мероприятиях, конкурсах на заочном уровне.</w:t>
            </w:r>
          </w:p>
          <w:p w:rsidR="003A7866" w:rsidRDefault="003A7866" w:rsidP="003A786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Сетевое взаимодействие кружков разной направленности (художественной, технической, физкультурно - спортивной) с ДОУ „Кэнчээри“, ДОУ „Чипичакан“, ДОУ „Эннэкээн“, ДОУ „Кэрэчээнэ“.</w:t>
            </w:r>
          </w:p>
          <w:p w:rsidR="003A7866" w:rsidRDefault="003A7866" w:rsidP="003A786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Ведется активная взаимосвязь с семьями при реализации различных проектов: „Воспитание будущих Урэн Хосунов в молодой семье“, „Радуга желаний“ и др.</w:t>
            </w:r>
          </w:p>
          <w:p w:rsidR="0008644E" w:rsidRPr="003A7866" w:rsidRDefault="003A7866" w:rsidP="00086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Социальными партнерами проектов и мероприятий являются органы МСУ, Фонд поддержки малого предпринимательства, ИП среднего и малого бизнеса.</w:t>
            </w:r>
          </w:p>
        </w:tc>
      </w:tr>
      <w:tr w:rsidR="0008644E" w:rsidTr="0008644E">
        <w:tc>
          <w:tcPr>
            <w:tcW w:w="2235" w:type="dxa"/>
          </w:tcPr>
          <w:p w:rsidR="0008644E" w:rsidRPr="003A7866" w:rsidRDefault="003A7866" w:rsidP="003A786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деятельность</w:t>
            </w:r>
          </w:p>
        </w:tc>
        <w:tc>
          <w:tcPr>
            <w:tcW w:w="6945" w:type="dxa"/>
          </w:tcPr>
          <w:p w:rsidR="0008644E" w:rsidRDefault="003A7866" w:rsidP="003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по плану ФХД бюджет учреждения составил 14 276 873,44 рублей. Из них, оплата труда и начисления по оплате труда составили 11 396 504,00 рублей. </w:t>
            </w:r>
          </w:p>
          <w:p w:rsidR="003A7866" w:rsidRDefault="003A7866" w:rsidP="003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2019 год по плану ФХД бюджет учреждения составил 14 317 477,00 рублей. Из них, оплата труда и начисления по оплате труда составили 11 218 936,00 рублей. </w:t>
            </w:r>
          </w:p>
          <w:p w:rsidR="003A7866" w:rsidRDefault="003A7866" w:rsidP="003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или использование средств от предпринимательской и иной приносящей доход деятельности, а также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аготворительных фондов и фондов целевого капитала отсутствуют.</w:t>
            </w:r>
          </w:p>
          <w:p w:rsidR="003A7866" w:rsidRDefault="003A7866" w:rsidP="00350D08">
            <w:pPr>
              <w:tabs>
                <w:tab w:val="left" w:pos="3660"/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Платные образовательные услуги не ведутся. Учреждение,</w:t>
            </w:r>
            <w:r w:rsidRPr="00B2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дополнительный образовательный процесс исходя из государственной гарантии прав граждан на получение бесплатного образования.</w:t>
            </w:r>
          </w:p>
        </w:tc>
      </w:tr>
      <w:tr w:rsidR="0008644E" w:rsidTr="0008644E">
        <w:tc>
          <w:tcPr>
            <w:tcW w:w="2235" w:type="dxa"/>
          </w:tcPr>
          <w:p w:rsidR="0008644E" w:rsidRPr="00350D08" w:rsidRDefault="00350D08" w:rsidP="00350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принятые по итогам общественного обсуждения</w:t>
            </w:r>
          </w:p>
        </w:tc>
        <w:tc>
          <w:tcPr>
            <w:tcW w:w="6945" w:type="dxa"/>
          </w:tcPr>
          <w:p w:rsidR="0008644E" w:rsidRDefault="00AC2001" w:rsidP="00AC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охват детей 5-6 лет ДОУ различными формами деятельности: через проектную деятельность, через реализацию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участие в соревнованиях и конкурсах республиканского и всероссийского уровня по робототехнике.</w:t>
            </w:r>
          </w:p>
          <w:p w:rsidR="00AC2001" w:rsidRDefault="00AC2001" w:rsidP="00AC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охват детей-инвалидов и детей с ОВЗ через социальный проект «Радуга желаний».</w:t>
            </w:r>
          </w:p>
          <w:p w:rsidR="00AC2001" w:rsidRDefault="00AC2001" w:rsidP="00AC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и охватом ветеранов тыла и труда (людей старшего пенсионного возраста) реализованы проекты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«Дети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войны</w:t>
            </w:r>
            <w:r w:rsidRPr="00E3281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&amp;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Поколение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Next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и </w:t>
            </w:r>
            <w:r w:rsidRPr="00AC2001">
              <w:rPr>
                <w:rFonts w:ascii="Times New Roman" w:eastAsia="Calibri" w:hAnsi="Times New Roman" w:cs="Times New Roman"/>
                <w:sz w:val="24"/>
                <w:szCs w:val="24"/>
              </w:rPr>
              <w:t>«Фабрика золотого возраста “Старость в радость”»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2001" w:rsidTr="0008644E">
        <w:tc>
          <w:tcPr>
            <w:tcW w:w="2235" w:type="dxa"/>
          </w:tcPr>
          <w:p w:rsidR="00AC2001" w:rsidRDefault="00AC2001" w:rsidP="00350D0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Перспективы и планы развития</w:t>
            </w:r>
          </w:p>
        </w:tc>
        <w:tc>
          <w:tcPr>
            <w:tcW w:w="6945" w:type="dxa"/>
          </w:tcPr>
          <w:p w:rsidR="00605638" w:rsidRPr="00605638" w:rsidRDefault="00605638" w:rsidP="0060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38">
              <w:rPr>
                <w:rFonts w:ascii="Times New Roman" w:hAnsi="Times New Roman"/>
                <w:sz w:val="24"/>
                <w:szCs w:val="24"/>
              </w:rPr>
              <w:t xml:space="preserve">Анализ соблюдения контрольных лицензионных нормативов свидетельствует о том, что Учреждение их полностью выполняет. </w:t>
            </w:r>
          </w:p>
          <w:p w:rsidR="00605638" w:rsidRPr="00605638" w:rsidRDefault="00605638" w:rsidP="0060563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>Анализ организационно-правового обеспечения образовательной деятельно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показал, что для реализации образовательной деятельности в МБУ ДО ЦДОД имеется в наличии нормативная и организационно-распорядительная докумен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тация, которая соответствуе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 действующему законодательству. Вместе с тем, после проверки контролирующих органов выявлены недочеты в оформлении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положений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и Уставу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которые имеют место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требуют устранения в указанные сроки.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05638" w:rsidRPr="00605638" w:rsidRDefault="00605638" w:rsidP="0060563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   Структура МБУ ДО ЦДОД и система управления им соответствует норматив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требованиям. Учреждение развивается.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   Все образовательные программы, реализуемые в Учреждении, соответст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вуют Лицензии на право введения образовательной деятельности.</w:t>
            </w:r>
          </w:p>
          <w:p w:rsidR="00605638" w:rsidRPr="00605638" w:rsidRDefault="00605638" w:rsidP="0060563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Оценка степени освоения учащимися дисциплин учебных планов образовательных программ в ходе </w:t>
            </w:r>
            <w:proofErr w:type="spellStart"/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подтвердила объективность полученных результатов и достаточный уровень знаний учащихся.</w:t>
            </w:r>
          </w:p>
          <w:p w:rsidR="00605638" w:rsidRPr="00605638" w:rsidRDefault="00605638" w:rsidP="0060563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      </w:r>
          </w:p>
          <w:p w:rsidR="00AC2001" w:rsidRPr="00A16407" w:rsidRDefault="00605638" w:rsidP="00AC20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д</w:t>
            </w:r>
            <w:r w:rsidR="00AC2001" w:rsidRPr="00A16407">
              <w:rPr>
                <w:rFonts w:ascii="Times New Roman" w:hAnsi="Times New Roman" w:cs="Times New Roman"/>
                <w:sz w:val="24"/>
                <w:szCs w:val="24"/>
              </w:rPr>
              <w:t>ля достижения повышения качества образования, необходимо:</w:t>
            </w:r>
          </w:p>
          <w:p w:rsidR="00AC2001" w:rsidRPr="00A74C35" w:rsidRDefault="00AC2001" w:rsidP="00AC2001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дополнительных </w:t>
            </w:r>
            <w:proofErr w:type="spellStart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интересами детей, потребностями семьи и общества; </w:t>
            </w:r>
          </w:p>
          <w:p w:rsidR="00AC2001" w:rsidRPr="00A74C35" w:rsidRDefault="00AC2001" w:rsidP="00AC2001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механизма для обеспечения непрерывного </w:t>
            </w:r>
            <w:proofErr w:type="spellStart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сопровождения;</w:t>
            </w:r>
          </w:p>
          <w:p w:rsidR="00AC2001" w:rsidRPr="00A74C35" w:rsidRDefault="00AC2001" w:rsidP="00AC2001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 и развитие эффективного сетевого взаимодействия;</w:t>
            </w:r>
          </w:p>
          <w:p w:rsidR="00AC2001" w:rsidRPr="00A74C35" w:rsidRDefault="00AC2001" w:rsidP="00AC2001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</w:t>
            </w:r>
            <w:proofErr w:type="gramStart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мастер–классов</w:t>
            </w:r>
            <w:proofErr w:type="gramEnd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, смотров, конкурсов;</w:t>
            </w:r>
          </w:p>
          <w:p w:rsidR="00AC2001" w:rsidRPr="00A74C35" w:rsidRDefault="00AC2001" w:rsidP="00AC2001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конкурсной, соревновательной, выставочной и концертной деятельности;</w:t>
            </w:r>
          </w:p>
          <w:p w:rsidR="00AC2001" w:rsidRPr="00A74C35" w:rsidRDefault="00AC2001" w:rsidP="00AC2001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педагогического опыта;</w:t>
            </w:r>
          </w:p>
          <w:p w:rsidR="00AC2001" w:rsidRDefault="00AC2001" w:rsidP="00090064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учебно-методического комплекса (образовательная программа, разработка занятий, дидактический и раздаточный материал, ЦОР).</w:t>
            </w:r>
          </w:p>
          <w:p w:rsidR="00090064" w:rsidRPr="00F21470" w:rsidRDefault="00090064" w:rsidP="0009006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важнейших ресурсов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ентра, способных обеспечить практическую реализацию разработанной модели развития являются кадры. Ведущая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жизнедеятельности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 как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ной системы, отводится педагогическому коллективу. Желательно, чтобы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обладал: </w:t>
            </w:r>
          </w:p>
          <w:p w:rsidR="00090064" w:rsidRPr="00F21470" w:rsidRDefault="00090064" w:rsidP="0009006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Гуманистическим мировоззрением, признающим в качестве главной ценности личность ребенка;</w:t>
            </w:r>
          </w:p>
          <w:p w:rsidR="00090064" w:rsidRPr="00F21470" w:rsidRDefault="00090064" w:rsidP="0009006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Высоким уровнем профессиональных и психолого-педагогических знаний, основами педагогической техники (коммуникативными, творческими, прогностическими способностями, ораторским искусством и актерским мастерством);</w:t>
            </w:r>
          </w:p>
          <w:p w:rsidR="00090064" w:rsidRPr="00F21470" w:rsidRDefault="00090064" w:rsidP="0009006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Способностью к самоанализу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самообразованию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064" w:rsidRPr="00F21470" w:rsidRDefault="00090064" w:rsidP="00090064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Одним из важнейшим условий,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спечивающим успех деятельности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ентра, является наличие в </w:t>
            </w:r>
            <w:proofErr w:type="spell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педколлективе</w:t>
            </w:r>
            <w:proofErr w:type="spell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различным аспектам инновационной деятельности: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–консультант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профилям и направлениям образовательно-воспитательной деятельности.</w:t>
            </w:r>
            <w:proofErr w:type="gram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Все эти должности необходимо ввести в штатное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ентра, так как они способны оказать квалифицированную помощь педагогам в совершенствовании их творческих объединений,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вопросов в самоопределении и самореализации.</w:t>
            </w:r>
          </w:p>
          <w:p w:rsidR="00090064" w:rsidRPr="00F21470" w:rsidRDefault="00090064" w:rsidP="00090064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ентра состоят из бюджетных средств. В качестве перспективных задач по финансированию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 предполагается:</w:t>
            </w:r>
          </w:p>
          <w:p w:rsidR="00090064" w:rsidRPr="00F21470" w:rsidRDefault="00090064" w:rsidP="000900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организовать платные услуги по мере их лицензирования;</w:t>
            </w:r>
          </w:p>
          <w:p w:rsidR="00090064" w:rsidRPr="00F21470" w:rsidRDefault="00090064" w:rsidP="000900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совершенствовать рекламную деятельность центра;</w:t>
            </w:r>
          </w:p>
          <w:p w:rsidR="00AC2001" w:rsidRDefault="00090064" w:rsidP="006056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поиск новых источников финансирования.</w:t>
            </w:r>
          </w:p>
        </w:tc>
      </w:tr>
    </w:tbl>
    <w:p w:rsidR="0008644E" w:rsidRDefault="0008644E" w:rsidP="000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D99" w:rsidRDefault="008A0D99" w:rsidP="000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D99" w:rsidRDefault="008A0D99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638" w:rsidRDefault="00605638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638" w:rsidRDefault="00605638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5D7F" w:rsidRDefault="00725D7F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638" w:rsidRDefault="00605638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638" w:rsidRDefault="00605638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D99" w:rsidRPr="008A0D99" w:rsidRDefault="008A0D99" w:rsidP="008A0D9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A0D99">
        <w:rPr>
          <w:rFonts w:ascii="Times New Roman" w:hAnsi="Times New Roman"/>
          <w:i/>
          <w:sz w:val="24"/>
          <w:szCs w:val="24"/>
        </w:rPr>
        <w:lastRenderedPageBreak/>
        <w:t xml:space="preserve">Приложение к </w:t>
      </w:r>
      <w:proofErr w:type="spellStart"/>
      <w:r w:rsidRPr="008A0D99">
        <w:rPr>
          <w:rFonts w:ascii="Times New Roman" w:hAnsi="Times New Roman"/>
          <w:i/>
          <w:sz w:val="24"/>
          <w:szCs w:val="24"/>
        </w:rPr>
        <w:t>самообследованию</w:t>
      </w:r>
      <w:proofErr w:type="spellEnd"/>
    </w:p>
    <w:p w:rsidR="008A0D99" w:rsidRPr="008A0D99" w:rsidRDefault="008A0D99" w:rsidP="008A0D9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A0D99">
        <w:rPr>
          <w:rFonts w:ascii="Times New Roman" w:hAnsi="Times New Roman"/>
          <w:i/>
          <w:sz w:val="24"/>
          <w:szCs w:val="24"/>
        </w:rPr>
        <w:t>МБУ ДО ЦДОД</w:t>
      </w:r>
    </w:p>
    <w:p w:rsidR="008A0D99" w:rsidRDefault="008A0D99" w:rsidP="008A0D9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A0D99" w:rsidRDefault="008A0D99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919">
        <w:rPr>
          <w:rFonts w:ascii="Times New Roman" w:hAnsi="Times New Roman"/>
          <w:b/>
          <w:sz w:val="24"/>
          <w:szCs w:val="24"/>
        </w:rPr>
        <w:t xml:space="preserve">Программное обеспечение 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4F191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A0D99" w:rsidRDefault="008A0D99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567"/>
        <w:gridCol w:w="425"/>
        <w:gridCol w:w="1834"/>
        <w:gridCol w:w="1412"/>
        <w:gridCol w:w="157"/>
        <w:gridCol w:w="552"/>
        <w:gridCol w:w="156"/>
        <w:gridCol w:w="821"/>
        <w:gridCol w:w="30"/>
        <w:gridCol w:w="820"/>
        <w:gridCol w:w="993"/>
        <w:gridCol w:w="3103"/>
      </w:tblGrid>
      <w:tr w:rsidR="008A0D99" w:rsidRPr="003F601C" w:rsidTr="008F3F4D">
        <w:tc>
          <w:tcPr>
            <w:tcW w:w="567" w:type="dxa"/>
            <w:tcBorders>
              <w:right w:val="single" w:sz="4" w:space="0" w:color="auto"/>
            </w:tcBorders>
          </w:tcPr>
          <w:p w:rsidR="008A0D99" w:rsidRPr="00CA05B7" w:rsidRDefault="008A0D99" w:rsidP="008F3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4" w:type="dxa"/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412" w:type="dxa"/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Автор, регалии</w:t>
            </w:r>
          </w:p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УПД</w:t>
            </w:r>
          </w:p>
        </w:tc>
        <w:tc>
          <w:tcPr>
            <w:tcW w:w="709" w:type="dxa"/>
            <w:gridSpan w:val="2"/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Количество часов в группе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A0D99" w:rsidRPr="001C1D20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993" w:type="dxa"/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учащихся</w:t>
            </w:r>
          </w:p>
        </w:tc>
        <w:tc>
          <w:tcPr>
            <w:tcW w:w="3103" w:type="dxa"/>
          </w:tcPr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1C">
              <w:rPr>
                <w:rFonts w:ascii="Times New Roman" w:hAnsi="Times New Roman" w:cs="Times New Roman"/>
                <w:sz w:val="20"/>
                <w:szCs w:val="20"/>
              </w:rPr>
              <w:t>Краткая аннотация</w:t>
            </w:r>
          </w:p>
        </w:tc>
      </w:tr>
      <w:tr w:rsidR="008A0D99" w:rsidRPr="003F601C" w:rsidTr="008F3F4D">
        <w:trPr>
          <w:trHeight w:val="306"/>
        </w:trPr>
        <w:tc>
          <w:tcPr>
            <w:tcW w:w="10870" w:type="dxa"/>
            <w:gridSpan w:val="12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  направленность</w:t>
            </w:r>
          </w:p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>ДПИ</w:t>
            </w:r>
          </w:p>
        </w:tc>
      </w:tr>
      <w:tr w:rsidR="008A0D99" w:rsidRPr="003F601C" w:rsidTr="008F3F4D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8A0D99" w:rsidRPr="00461442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Олан</w:t>
            </w:r>
            <w:proofErr w:type="spell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0D99" w:rsidRPr="00461442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Николаева Г.Д., первая категория, Отличник образования Р</w:t>
            </w:r>
            <w:proofErr w:type="gram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709" w:type="dxa"/>
            <w:gridSpan w:val="2"/>
          </w:tcPr>
          <w:p w:rsidR="008A0D99" w:rsidRPr="00C1644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A0D99" w:rsidRPr="00C1644C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hAnsi="Times New Roman" w:cs="Times New Roman"/>
                <w:sz w:val="20"/>
                <w:szCs w:val="20"/>
              </w:rPr>
              <w:t>3-4 часа в неделю</w:t>
            </w:r>
          </w:p>
          <w:p w:rsidR="008A0D99" w:rsidRPr="00C1644C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A0D99" w:rsidRPr="00C1644C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103" w:type="dxa"/>
          </w:tcPr>
          <w:p w:rsidR="008A0D99" w:rsidRPr="00461442" w:rsidRDefault="008A0D99" w:rsidP="008F3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использует при обучении традиционные натуральные природные материалы: мех, замшу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Дети обучаются навыкам обработки и выделки шкур. В процессе обучения учащиеся приобретают практические навыки кройки и шитья, работы с разными материалами и инструментами, умению подбирать гармоничные цвета и оттенки ткани, меха.</w:t>
            </w:r>
          </w:p>
        </w:tc>
      </w:tr>
      <w:tr w:rsidR="008A0D99" w:rsidRPr="003F601C" w:rsidTr="008F3F4D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8A0D99" w:rsidRPr="00461442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Волшебная шкатулка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дошкольного возраста)</w:t>
            </w:r>
          </w:p>
          <w:p w:rsidR="008A0D99" w:rsidRPr="00461442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Николаева Г.Д., первая категория, Отличник образования Р</w:t>
            </w:r>
            <w:proofErr w:type="gram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709" w:type="dxa"/>
            <w:gridSpan w:val="2"/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A0D99" w:rsidRPr="00461442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0D99" w:rsidRPr="00461442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час в неделю</w:t>
            </w:r>
          </w:p>
          <w:p w:rsidR="008A0D99" w:rsidRPr="00461442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A0D99" w:rsidRPr="00461442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eastAsia="Times New Roman" w:hAnsi="Times New Roman" w:cs="Times New Roman"/>
                <w:sz w:val="20"/>
                <w:szCs w:val="20"/>
              </w:rPr>
              <w:t>1г.о.</w:t>
            </w:r>
          </w:p>
          <w:p w:rsidR="008A0D99" w:rsidRPr="00461442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  <w:p w:rsidR="008A0D99" w:rsidRPr="00461442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461442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5-6лет</w:t>
            </w:r>
          </w:p>
        </w:tc>
        <w:tc>
          <w:tcPr>
            <w:tcW w:w="3103" w:type="dxa"/>
          </w:tcPr>
          <w:p w:rsidR="008A0D99" w:rsidRPr="00461442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>Данная программа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ет освоить основные приемы вышивания,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художественно-творческих способностей детей, проявляющих интерес к рукоделию.</w:t>
            </w:r>
            <w:r w:rsidRPr="00461442">
              <w:rPr>
                <w:rFonts w:ascii="Times New Roman" w:hAnsi="Times New Roman" w:cs="Times New Roman"/>
                <w:sz w:val="20"/>
                <w:szCs w:val="20"/>
              </w:rPr>
              <w:t xml:space="preserve">  Интересные занятия, желание  ребенка к правильному выполнению заданий, чтобы ребенок мог гордиться своими достижениями таковы условия успешности занятий по программе.</w:t>
            </w:r>
          </w:p>
        </w:tc>
      </w:tr>
      <w:tr w:rsidR="008A0D99" w:rsidRPr="003F601C" w:rsidTr="008F3F4D">
        <w:trPr>
          <w:trHeight w:val="1549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9E5941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9E5941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8A0D99" w:rsidRPr="009E5941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«Мир вдохновения и творчества»</w:t>
            </w:r>
          </w:p>
          <w:p w:rsidR="008A0D99" w:rsidRPr="009E5941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8A0D99" w:rsidRPr="009E5941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Корякина С.Р., первая категория</w:t>
            </w:r>
          </w:p>
        </w:tc>
        <w:tc>
          <w:tcPr>
            <w:tcW w:w="709" w:type="dxa"/>
            <w:gridSpan w:val="2"/>
          </w:tcPr>
          <w:p w:rsidR="008A0D99" w:rsidRPr="009E5941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A0D99" w:rsidRPr="009E5941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1год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4 часа в неделю</w:t>
            </w:r>
          </w:p>
          <w:p w:rsidR="008A0D99" w:rsidRPr="009E5941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2год-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 xml:space="preserve"> часов в неделю</w:t>
            </w:r>
          </w:p>
          <w:p w:rsidR="008A0D99" w:rsidRPr="009E5941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3 год- 6 часов в неделю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A0D99" w:rsidRPr="009E5941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>1г.о.</w:t>
            </w:r>
          </w:p>
          <w:p w:rsidR="008A0D99" w:rsidRPr="009E5941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8A0D99" w:rsidRPr="009E5941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>2г.о.</w:t>
            </w:r>
          </w:p>
          <w:p w:rsidR="008A0D99" w:rsidRPr="009E5941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8A0D99" w:rsidRPr="009E5941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</w:p>
          <w:p w:rsidR="008A0D99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8A0D99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0D99" w:rsidRPr="009E5941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A0D99" w:rsidRPr="009E5941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hAnsi="Times New Roman" w:cs="Times New Roman"/>
                <w:sz w:val="20"/>
                <w:szCs w:val="20"/>
              </w:rPr>
              <w:t>6-17лет</w:t>
            </w:r>
          </w:p>
        </w:tc>
        <w:tc>
          <w:tcPr>
            <w:tcW w:w="3103" w:type="dxa"/>
          </w:tcPr>
          <w:p w:rsidR="008A0D99" w:rsidRPr="009E5941" w:rsidRDefault="008A0D99" w:rsidP="008F3F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риентирована на развитие общей и эстетической культуры учащихся, творческих способностей, трудовых навыков, введение психологической и практической подготовки к труду в избранном виде декоративного искусства. Программой предусмотрено изучение детьми общих представлений об 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стоках  национального искусства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развитие у детей эмоционально-эстетического отношения к национальной культуре, к 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  <w:p w:rsidR="008A0D99" w:rsidRPr="009E5941" w:rsidRDefault="008A0D99" w:rsidP="008F3F4D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 время обучения учащиеся узнают основные приемы работы 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 бисером,   орнаменты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народов Севера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научатся создавать различные поделки, сувениры  и панно из кожи, меха и различных материалов, также ознакомятся с техникой изготовления лоскутной мозаики. Научатся основным приемам кройки и шитья, из доступных материалов создавать нар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ядные и  несложные виды одежды</w:t>
            </w:r>
            <w:r w:rsidRPr="009E59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комплекты аксессуаров и украшений.</w:t>
            </w:r>
          </w:p>
        </w:tc>
      </w:tr>
      <w:tr w:rsidR="008A0D99" w:rsidRPr="003F601C" w:rsidTr="008F3F4D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CC1B0D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CC1B0D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8A0D99" w:rsidRPr="006216E0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"Резьба по дереву и кости" </w:t>
            </w:r>
          </w:p>
        </w:tc>
        <w:tc>
          <w:tcPr>
            <w:tcW w:w="1412" w:type="dxa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Александрова Л.Н., базовая категория</w:t>
            </w:r>
          </w:p>
        </w:tc>
        <w:tc>
          <w:tcPr>
            <w:tcW w:w="709" w:type="dxa"/>
            <w:gridSpan w:val="2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8A0D99" w:rsidRPr="006216E0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3 часа в неделю</w:t>
            </w:r>
          </w:p>
          <w:p w:rsidR="008A0D99" w:rsidRPr="006216E0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A0D99" w:rsidRPr="006216E0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6216E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3103" w:type="dxa"/>
          </w:tcPr>
          <w:p w:rsidR="008A0D99" w:rsidRPr="007776CE" w:rsidRDefault="008A0D99" w:rsidP="008F3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 могут в максимально возможной мере реализовать свой творческий замысел и фантазию и после первых начальных упражнений обучающиеся смогут создать предметы быта в форме 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A0D99" w:rsidRPr="003F601C" w:rsidTr="008F3F4D">
        <w:trPr>
          <w:trHeight w:val="419"/>
        </w:trPr>
        <w:tc>
          <w:tcPr>
            <w:tcW w:w="10870" w:type="dxa"/>
            <w:gridSpan w:val="12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 направленность</w:t>
            </w:r>
          </w:p>
          <w:p w:rsidR="008A0D99" w:rsidRPr="006216E0" w:rsidRDefault="008A0D99" w:rsidP="008F3F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D99" w:rsidRPr="003F601C" w:rsidTr="008F3F4D">
        <w:trPr>
          <w:trHeight w:val="699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462E3B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462E3B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8A0D99" w:rsidRPr="006216E0" w:rsidRDefault="008A0D99" w:rsidP="008F3F4D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6216E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«Духовно-патриотическое воспитание школьников через музейную педагогику»</w:t>
            </w:r>
          </w:p>
          <w:p w:rsidR="008A0D99" w:rsidRPr="007776CE" w:rsidRDefault="008A0D99" w:rsidP="008F3F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8A0D99" w:rsidRPr="007776CE" w:rsidRDefault="008A0D99" w:rsidP="008F3F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A0D99" w:rsidRPr="007C0436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36">
              <w:rPr>
                <w:rFonts w:ascii="Times New Roman" w:hAnsi="Times New Roman" w:cs="Times New Roman"/>
                <w:sz w:val="20"/>
                <w:szCs w:val="20"/>
              </w:rPr>
              <w:t>Павлова Е.И., высшая категория, Отличник образования Р</w:t>
            </w:r>
            <w:proofErr w:type="gramStart"/>
            <w:r w:rsidRPr="007C0436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C0436">
              <w:rPr>
                <w:rFonts w:ascii="Times New Roman" w:hAnsi="Times New Roman" w:cs="Times New Roman"/>
                <w:sz w:val="20"/>
                <w:szCs w:val="20"/>
              </w:rPr>
              <w:t>Я), «Заслуженный Учитель школ РС(Я)</w:t>
            </w:r>
          </w:p>
          <w:p w:rsidR="008A0D99" w:rsidRPr="005B5EEA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36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просвещения </w:t>
            </w: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РСФСР»</w:t>
            </w:r>
          </w:p>
          <w:p w:rsidR="008A0D99" w:rsidRPr="005B5EEA" w:rsidRDefault="008A0D99" w:rsidP="008F3F4D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«Почетный ветеран системы образования Р</w:t>
            </w:r>
            <w:proofErr w:type="gramStart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Я)», руководитель</w:t>
            </w:r>
          </w:p>
          <w:p w:rsidR="008A0D99" w:rsidRPr="005B5EEA" w:rsidRDefault="008A0D99" w:rsidP="008F3F4D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Музея развития системы</w:t>
            </w:r>
          </w:p>
          <w:p w:rsidR="008A0D99" w:rsidRPr="005B5EEA" w:rsidRDefault="008A0D99" w:rsidP="008F3F4D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ОЭНР</w:t>
            </w:r>
          </w:p>
          <w:p w:rsidR="008A0D99" w:rsidRPr="007776CE" w:rsidRDefault="008A0D99" w:rsidP="008F3F4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D99" w:rsidRPr="009B79D5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9B79D5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6 часов в неделю</w:t>
            </w:r>
          </w:p>
          <w:p w:rsidR="008A0D99" w:rsidRPr="009B79D5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9B79D5" w:rsidRDefault="008A0D99" w:rsidP="008F3F4D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eastAsia="Times New Roman" w:hAnsi="Times New Roman" w:cs="Times New Roman"/>
                <w:sz w:val="20"/>
                <w:szCs w:val="20"/>
              </w:rPr>
              <w:t>2 -5 чел.</w:t>
            </w:r>
          </w:p>
        </w:tc>
        <w:tc>
          <w:tcPr>
            <w:tcW w:w="993" w:type="dxa"/>
          </w:tcPr>
          <w:p w:rsidR="008A0D99" w:rsidRPr="009B79D5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9B79D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103" w:type="dxa"/>
          </w:tcPr>
          <w:p w:rsidR="008A0D99" w:rsidRPr="005B5EEA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Программа предназначена для работы с детьми 6-11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Pr="005B5EEA">
              <w:rPr>
                <w:rFonts w:ascii="Times New Roman" w:hAnsi="Times New Roman" w:cs="Times New Roman"/>
                <w:sz w:val="20"/>
                <w:szCs w:val="20"/>
              </w:rPr>
              <w:t xml:space="preserve">. Проектная деятельность является обязательной и предусматривает участие в ней всех обучающихся. </w:t>
            </w:r>
          </w:p>
          <w:p w:rsidR="008A0D99" w:rsidRPr="007776CE" w:rsidRDefault="008A0D99" w:rsidP="008F3F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>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музейного дела, сообщать учащимся необходимые знания по археологии, истории, этнографии, литературы.</w:t>
            </w:r>
            <w:proofErr w:type="gramEnd"/>
            <w:r w:rsidRPr="005B5EEA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8A0D99" w:rsidRPr="003F601C" w:rsidTr="008F3F4D">
        <w:trPr>
          <w:trHeight w:val="386"/>
        </w:trPr>
        <w:tc>
          <w:tcPr>
            <w:tcW w:w="10870" w:type="dxa"/>
            <w:gridSpan w:val="12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Спортивная</w:t>
            </w: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</w:p>
          <w:p w:rsidR="008A0D99" w:rsidRPr="003F601C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99" w:rsidRPr="003F601C" w:rsidTr="008F3F4D">
        <w:trPr>
          <w:trHeight w:val="1425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8A0D99" w:rsidRPr="006314DE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«Белая ладья» (шахматы)</w:t>
            </w:r>
          </w:p>
        </w:tc>
        <w:tc>
          <w:tcPr>
            <w:tcW w:w="1569" w:type="dxa"/>
            <w:gridSpan w:val="2"/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Х.И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08" w:type="dxa"/>
            <w:gridSpan w:val="2"/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6314DE" w:rsidRDefault="008A0D99" w:rsidP="008F3F4D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</w:t>
            </w:r>
          </w:p>
          <w:p w:rsidR="008A0D99" w:rsidRPr="006314DE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6314DE" w:rsidRDefault="008A0D99" w:rsidP="008F3F4D">
            <w:pPr>
              <w:tabs>
                <w:tab w:val="left" w:pos="1485"/>
              </w:tabs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6314DE" w:rsidRDefault="008A0D99" w:rsidP="008F3F4D">
            <w:pPr>
              <w:tabs>
                <w:tab w:val="left" w:pos="1485"/>
              </w:tabs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A0D99" w:rsidRPr="006314DE" w:rsidRDefault="008A0D99" w:rsidP="008F3F4D">
            <w:pPr>
              <w:tabs>
                <w:tab w:val="left" w:pos="1485"/>
              </w:tabs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год- </w:t>
            </w:r>
          </w:p>
          <w:p w:rsidR="008A0D99" w:rsidRPr="006314DE" w:rsidRDefault="008A0D99" w:rsidP="008F3F4D">
            <w:pPr>
              <w:tabs>
                <w:tab w:val="left" w:pos="1485"/>
              </w:tabs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A0D99" w:rsidRPr="006314DE" w:rsidRDefault="008A0D99" w:rsidP="008F3F4D">
            <w:pPr>
              <w:tabs>
                <w:tab w:val="left" w:pos="148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103" w:type="dxa"/>
          </w:tcPr>
          <w:p w:rsidR="008A0D99" w:rsidRPr="006314DE" w:rsidRDefault="008A0D99" w:rsidP="008F3F4D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рассчитана на учащихся младшего и среднего школьного возраста с акцентом на достижение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беззевкого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барьера</w:t>
            </w:r>
            <w:r w:rsidRPr="006314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программе большое внимание уделено теоретическим знаниям: дебютам, изучению типовых позиций миттельшпиля, самостоятельной работе на компьютере, участию детей в соревнованиях, разбору и анализу сыгранных партий.</w:t>
            </w:r>
          </w:p>
        </w:tc>
      </w:tr>
      <w:tr w:rsidR="008A0D99" w:rsidRPr="003F601C" w:rsidTr="008F3F4D">
        <w:trPr>
          <w:trHeight w:val="1425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8A0D99" w:rsidRPr="006314DE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«Белая ладья»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дошкольного возраста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9" w:type="dxa"/>
            <w:gridSpan w:val="2"/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Х.И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08" w:type="dxa"/>
            <w:gridSpan w:val="2"/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6314DE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 xml:space="preserve"> час в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  <w:p w:rsidR="008A0D99" w:rsidRPr="006314DE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6314DE" w:rsidRDefault="008A0D99" w:rsidP="008F3F4D">
            <w:pPr>
              <w:tabs>
                <w:tab w:val="left" w:pos="1485"/>
              </w:tabs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6314DE" w:rsidRDefault="008A0D99" w:rsidP="008F3F4D">
            <w:pPr>
              <w:tabs>
                <w:tab w:val="left" w:pos="1485"/>
              </w:tabs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A0D99" w:rsidRPr="006314DE" w:rsidRDefault="008A0D99" w:rsidP="008F3F4D">
            <w:pPr>
              <w:tabs>
                <w:tab w:val="left" w:pos="148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6314D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103" w:type="dxa"/>
          </w:tcPr>
          <w:p w:rsidR="008A0D99" w:rsidRDefault="008A0D99" w:rsidP="008F3F4D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форма занятий – игровые ситуации. Шахматы в детских садах положительно влияют на совершенствование у детей многих психических процессов и таких качеств как восприятие, внимание, воображение, память, мышление, начальные формы волевого управления поведения.</w:t>
            </w:r>
          </w:p>
        </w:tc>
      </w:tr>
      <w:tr w:rsidR="008A0D99" w:rsidRPr="003F601C" w:rsidTr="008F3F4D">
        <w:trPr>
          <w:trHeight w:val="345"/>
        </w:trPr>
        <w:tc>
          <w:tcPr>
            <w:tcW w:w="10870" w:type="dxa"/>
            <w:gridSpan w:val="12"/>
          </w:tcPr>
          <w:p w:rsidR="008A0D99" w:rsidRPr="006216E0" w:rsidRDefault="008A0D99" w:rsidP="008F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  <w:r w:rsidRPr="00621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</w:p>
          <w:p w:rsidR="008A0D99" w:rsidRDefault="008A0D99" w:rsidP="008F3F4D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D99" w:rsidRPr="003F601C" w:rsidTr="008F3F4D">
        <w:trPr>
          <w:trHeight w:val="1425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8A0D99" w:rsidRPr="00953A4F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«3Д моделирования Фортуна»</w:t>
            </w:r>
          </w:p>
          <w:p w:rsidR="008A0D99" w:rsidRPr="00953A4F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Гоголева Т.В., первая категория</w:t>
            </w:r>
          </w:p>
        </w:tc>
        <w:tc>
          <w:tcPr>
            <w:tcW w:w="708" w:type="dxa"/>
            <w:gridSpan w:val="2"/>
          </w:tcPr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953A4F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2-3 часа в неделю</w:t>
            </w:r>
          </w:p>
          <w:p w:rsidR="008A0D99" w:rsidRPr="00953A4F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99" w:rsidRPr="00953A4F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953A4F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953A4F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F">
              <w:rPr>
                <w:rFonts w:ascii="Times New Roman" w:hAnsi="Times New Roman" w:cs="Times New Roman"/>
                <w:sz w:val="18"/>
                <w:szCs w:val="18"/>
              </w:rPr>
              <w:t>10 -17  лет.</w:t>
            </w:r>
          </w:p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:rsidR="008A0D99" w:rsidRPr="00953A4F" w:rsidRDefault="008A0D99" w:rsidP="008F3F4D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0D99" w:rsidRPr="003F601C" w:rsidTr="008F3F4D">
        <w:trPr>
          <w:trHeight w:val="1609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4" w:type="dxa"/>
          </w:tcPr>
          <w:p w:rsidR="008A0D99" w:rsidRPr="00953A4F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курса </w:t>
            </w: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«3Д моделирования»</w:t>
            </w:r>
          </w:p>
          <w:p w:rsidR="008A0D99" w:rsidRPr="00953A4F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>Гоголева Т.В., первая категория</w:t>
            </w:r>
          </w:p>
        </w:tc>
        <w:tc>
          <w:tcPr>
            <w:tcW w:w="708" w:type="dxa"/>
            <w:gridSpan w:val="2"/>
          </w:tcPr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953A4F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A4F">
              <w:rPr>
                <w:rFonts w:ascii="Times New Roman" w:hAnsi="Times New Roman" w:cs="Times New Roman"/>
                <w:sz w:val="20"/>
                <w:szCs w:val="20"/>
              </w:rPr>
              <w:t xml:space="preserve"> час в неделю</w:t>
            </w:r>
          </w:p>
          <w:p w:rsidR="008A0D99" w:rsidRPr="00953A4F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99" w:rsidRPr="00953A4F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953A4F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953A4F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F">
              <w:rPr>
                <w:rFonts w:ascii="Times New Roman" w:hAnsi="Times New Roman" w:cs="Times New Roman"/>
                <w:sz w:val="18"/>
                <w:szCs w:val="18"/>
              </w:rPr>
              <w:t>10 -17  лет.</w:t>
            </w:r>
          </w:p>
          <w:p w:rsidR="008A0D99" w:rsidRPr="00953A4F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:rsidR="008A0D99" w:rsidRPr="00E717EE" w:rsidRDefault="008A0D99" w:rsidP="008F3F4D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занятиях учащиеся изучают методы освещения и настройки окружающей среды (фотореализм), построение трехмерных макетов помещений, используя модификаторы, познакомятся с методами создания анимации.</w:t>
            </w:r>
          </w:p>
        </w:tc>
      </w:tr>
      <w:tr w:rsidR="008A0D99" w:rsidRPr="003F601C" w:rsidTr="008F3F4D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Pr="006314DE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:rsidR="008A0D99" w:rsidRPr="00933A43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 w:rsidRPr="00933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-технологии»</w:t>
            </w:r>
          </w:p>
          <w:p w:rsidR="008A0D99" w:rsidRPr="00933A43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Антонова Л.Е., базовая категория</w:t>
            </w:r>
          </w:p>
        </w:tc>
        <w:tc>
          <w:tcPr>
            <w:tcW w:w="708" w:type="dxa"/>
            <w:gridSpan w:val="2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933A43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2-3 часа в неделю</w:t>
            </w:r>
          </w:p>
          <w:p w:rsidR="008A0D99" w:rsidRPr="00933A43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99" w:rsidRPr="00933A43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A43">
              <w:rPr>
                <w:rFonts w:ascii="Times New Roman" w:hAnsi="Times New Roman" w:cs="Times New Roman"/>
                <w:sz w:val="18"/>
                <w:szCs w:val="18"/>
              </w:rPr>
              <w:t>10 - 17  лет.</w:t>
            </w:r>
          </w:p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:rsidR="008A0D99" w:rsidRPr="00933A43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развитие познавательной активности, любознательности, самостоятельности, на дополнение и углубление общеобразовательных программ по информационным технологиям, способствует формированию интереса обучающихся к научно-исследовательской деятельности.</w:t>
            </w:r>
          </w:p>
        </w:tc>
      </w:tr>
      <w:tr w:rsidR="008A0D99" w:rsidRPr="003F601C" w:rsidTr="008F3F4D">
        <w:trPr>
          <w:trHeight w:val="982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</w:tcPr>
          <w:p w:rsidR="008A0D99" w:rsidRPr="00933A43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</w:t>
            </w: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0D99" w:rsidRPr="00933A43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Антонова Л.Е., базовая категория</w:t>
            </w:r>
          </w:p>
        </w:tc>
        <w:tc>
          <w:tcPr>
            <w:tcW w:w="708" w:type="dxa"/>
            <w:gridSpan w:val="2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933A43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2-3 часа в неделю</w:t>
            </w:r>
          </w:p>
          <w:p w:rsidR="008A0D99" w:rsidRPr="00933A43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99" w:rsidRPr="00933A43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3A43">
              <w:rPr>
                <w:rFonts w:ascii="Times New Roman" w:hAnsi="Times New Roman" w:cs="Times New Roman"/>
                <w:sz w:val="18"/>
                <w:szCs w:val="18"/>
              </w:rPr>
              <w:t xml:space="preserve">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3A43">
              <w:rPr>
                <w:rFonts w:ascii="Times New Roman" w:hAnsi="Times New Roman" w:cs="Times New Roman"/>
                <w:sz w:val="18"/>
                <w:szCs w:val="18"/>
              </w:rPr>
              <w:t xml:space="preserve">  лет.</w:t>
            </w:r>
          </w:p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:rsidR="008A0D99" w:rsidRPr="005A53B5" w:rsidRDefault="008A0D99" w:rsidP="008F3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3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«Робототехника» по содержанию является научно – технической направленности, по функциональному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53B5"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proofErr w:type="spellEnd"/>
            <w:r w:rsidRPr="005A53B5">
              <w:rPr>
                <w:rFonts w:ascii="Times New Roman" w:hAnsi="Times New Roman" w:cs="Times New Roman"/>
                <w:sz w:val="20"/>
                <w:szCs w:val="20"/>
              </w:rPr>
              <w:t>- познавательной</w:t>
            </w:r>
            <w:proofErr w:type="gramEnd"/>
            <w:r w:rsidRPr="005A53B5">
              <w:rPr>
                <w:rFonts w:ascii="Times New Roman" w:hAnsi="Times New Roman" w:cs="Times New Roman"/>
                <w:sz w:val="20"/>
                <w:szCs w:val="20"/>
              </w:rPr>
              <w:t xml:space="preserve">, по форме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53B5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и индивидуально–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53B5">
              <w:rPr>
                <w:rFonts w:ascii="Times New Roman" w:hAnsi="Times New Roman" w:cs="Times New Roman"/>
                <w:sz w:val="20"/>
                <w:szCs w:val="20"/>
              </w:rPr>
              <w:t>риентированной.</w:t>
            </w:r>
          </w:p>
          <w:p w:rsidR="008A0D99" w:rsidRDefault="008A0D99" w:rsidP="008F3F4D">
            <w:pPr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Также данная программа</w:t>
            </w:r>
            <w:r w:rsidRPr="005A5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позволя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  <w:r w:rsidRPr="005A5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8A0D99" w:rsidRPr="003F601C" w:rsidTr="008F3F4D">
        <w:trPr>
          <w:trHeight w:val="1903"/>
        </w:trPr>
        <w:tc>
          <w:tcPr>
            <w:tcW w:w="567" w:type="dxa"/>
            <w:tcBorders>
              <w:right w:val="single" w:sz="4" w:space="0" w:color="auto"/>
            </w:tcBorders>
          </w:tcPr>
          <w:p w:rsidR="008A0D99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D99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4" w:type="dxa"/>
          </w:tcPr>
          <w:p w:rsidR="008A0D99" w:rsidRPr="00933A43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дошкольного возраста)</w:t>
            </w:r>
          </w:p>
          <w:p w:rsidR="008A0D99" w:rsidRPr="00933A43" w:rsidRDefault="008A0D99" w:rsidP="008F3F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>Антонова Л.Е., базовая категория</w:t>
            </w:r>
          </w:p>
        </w:tc>
        <w:tc>
          <w:tcPr>
            <w:tcW w:w="708" w:type="dxa"/>
            <w:gridSpan w:val="2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A0D99" w:rsidRPr="00933A43" w:rsidRDefault="008A0D99" w:rsidP="008F3F4D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3A43">
              <w:rPr>
                <w:rFonts w:ascii="Times New Roman" w:hAnsi="Times New Roman" w:cs="Times New Roman"/>
                <w:sz w:val="20"/>
                <w:szCs w:val="20"/>
              </w:rPr>
              <w:t xml:space="preserve"> час в неделю</w:t>
            </w:r>
          </w:p>
          <w:p w:rsidR="008A0D99" w:rsidRPr="00933A43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99" w:rsidRPr="00933A43" w:rsidRDefault="008A0D99" w:rsidP="008F3F4D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год- </w:t>
            </w:r>
          </w:p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A0D99" w:rsidRPr="00933A43" w:rsidRDefault="008A0D99" w:rsidP="008F3F4D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Pr="00933A43">
              <w:rPr>
                <w:rFonts w:ascii="Times New Roman" w:hAnsi="Times New Roman" w:cs="Times New Roman"/>
                <w:sz w:val="18"/>
                <w:szCs w:val="18"/>
              </w:rPr>
              <w:t xml:space="preserve">  лет.</w:t>
            </w:r>
          </w:p>
          <w:p w:rsidR="008A0D99" w:rsidRPr="00933A43" w:rsidRDefault="008A0D99" w:rsidP="008F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3" w:type="dxa"/>
          </w:tcPr>
          <w:p w:rsidR="008A0D99" w:rsidRPr="00395814" w:rsidRDefault="008A0D99" w:rsidP="008F3F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Представленная программа «ЛЕГО – мастер» разработана в соответствии с ФГОС и реализует интеграцию образовательных областей. Программа рассчитана для обучения детей 5-7 лет. Работа по LEGO-конструированию проводится в рамках дополнительного образования.</w:t>
            </w:r>
          </w:p>
          <w:p w:rsidR="008A0D99" w:rsidRPr="00395814" w:rsidRDefault="008A0D99" w:rsidP="008F3F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1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      </w:r>
          </w:p>
          <w:p w:rsidR="008A0D99" w:rsidRDefault="008A0D99" w:rsidP="008F3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D99" w:rsidRDefault="008A0D99" w:rsidP="008A0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0D99" w:rsidRPr="0008644E" w:rsidRDefault="008A0D99" w:rsidP="000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D99" w:rsidRPr="0008644E" w:rsidSect="000D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03D"/>
    <w:multiLevelType w:val="hybridMultilevel"/>
    <w:tmpl w:val="89482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C02"/>
    <w:multiLevelType w:val="hybridMultilevel"/>
    <w:tmpl w:val="F6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BDC"/>
    <w:multiLevelType w:val="hybridMultilevel"/>
    <w:tmpl w:val="F83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78DC"/>
    <w:multiLevelType w:val="hybridMultilevel"/>
    <w:tmpl w:val="CA1C1A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4E"/>
    <w:rsid w:val="0008644E"/>
    <w:rsid w:val="00090064"/>
    <w:rsid w:val="000D4CDB"/>
    <w:rsid w:val="00152904"/>
    <w:rsid w:val="00350D08"/>
    <w:rsid w:val="003A7866"/>
    <w:rsid w:val="00416C8F"/>
    <w:rsid w:val="00554B1A"/>
    <w:rsid w:val="00605638"/>
    <w:rsid w:val="00725D7F"/>
    <w:rsid w:val="007954D8"/>
    <w:rsid w:val="00850688"/>
    <w:rsid w:val="00850771"/>
    <w:rsid w:val="008644D9"/>
    <w:rsid w:val="008763B7"/>
    <w:rsid w:val="008A0D99"/>
    <w:rsid w:val="00982575"/>
    <w:rsid w:val="00AC2001"/>
    <w:rsid w:val="00B34F35"/>
    <w:rsid w:val="00C979D6"/>
    <w:rsid w:val="00CB43F6"/>
    <w:rsid w:val="00CC4C33"/>
    <w:rsid w:val="00D60FB3"/>
    <w:rsid w:val="00D6734E"/>
    <w:rsid w:val="00E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8644E"/>
    <w:pPr>
      <w:ind w:left="720"/>
      <w:contextualSpacing/>
    </w:pPr>
  </w:style>
  <w:style w:type="paragraph" w:customStyle="1" w:styleId="Default">
    <w:name w:val="Default"/>
    <w:rsid w:val="0085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a6">
    <w:name w:val="Plain Text"/>
    <w:basedOn w:val="a"/>
    <w:link w:val="a7"/>
    <w:rsid w:val="007954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954D8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Основной текст Знак1"/>
    <w:basedOn w:val="a0"/>
    <w:link w:val="a8"/>
    <w:uiPriority w:val="99"/>
    <w:locked/>
    <w:rsid w:val="00D60FB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8">
    <w:name w:val="Body Text"/>
    <w:basedOn w:val="a"/>
    <w:link w:val="1"/>
    <w:uiPriority w:val="99"/>
    <w:rsid w:val="00D60FB3"/>
    <w:pPr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60FB3"/>
  </w:style>
  <w:style w:type="paragraph" w:styleId="aa">
    <w:name w:val="No Spacing"/>
    <w:uiPriority w:val="1"/>
    <w:qFormat/>
    <w:rsid w:val="003A78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3A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09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1DCE-FEC9-4C3D-9C49-A4D0D03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4722</Words>
  <Characters>26919</Characters>
  <Application>Microsoft Office Word</Application>
  <DocSecurity>0</DocSecurity>
  <Lines>224</Lines>
  <Paragraphs>63</Paragraphs>
  <ScaleCrop>false</ScaleCrop>
  <Company/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2019-07-03T01:33:00Z</dcterms:created>
  <dcterms:modified xsi:type="dcterms:W3CDTF">2019-08-22T14:49:00Z</dcterms:modified>
</cp:coreProperties>
</file>